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-236855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-594995</wp:posOffset>
            </wp:positionV>
            <wp:extent cx="8255" cy="595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-603250</wp:posOffset>
            </wp:positionV>
            <wp:extent cx="8255" cy="603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-579120</wp:posOffset>
            </wp:positionV>
            <wp:extent cx="1271905" cy="555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33655</wp:posOffset>
            </wp:positionV>
            <wp:extent cx="6970395" cy="1714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BELLRING BRANDS,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883.938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883.938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20.74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2,860.449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-2720975</wp:posOffset>
            </wp:positionV>
            <wp:extent cx="7035165" cy="2857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2020-10-05T15:19:31Z</dcterms:created>
  <dcterms:modified xsi:type="dcterms:W3CDTF">2020-10-05T15:19:31Z</dcterms:modified>
</cp:coreProperties>
</file>