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ERICKSON THOMAS P</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10/21/2019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10/21/2019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4th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Thomas P. Erickson</w:t>
      </w:r>
    </w:p>
    <w:p>
      <w:pPr>
        <w:ind w:left="8"/>
        <w:spacing w:after="0"/>
        <w:rPr>
          <w:sz w:val="20"/>
          <w:szCs w:val="20"/>
          <w:color w:val="auto"/>
        </w:rPr>
      </w:pPr>
      <w:r>
        <w:rPr>
          <w:rFonts w:ascii="Courier New" w:cs="Courier New" w:eastAsia="Courier New" w:hAnsi="Courier New"/>
          <w:sz w:val="12"/>
          <w:szCs w:val="12"/>
          <w:color w:val="auto"/>
        </w:rPr>
        <w:t>Thomas P. Erickson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535"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2019-12-24T09:17:25Z</dcterms:created>
  <dcterms:modified xsi:type="dcterms:W3CDTF">2019-12-24T09:17:25Z</dcterms:modified>
</cp:coreProperties>
</file>