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13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1330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CORNILLE DOUGLAS J</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10/16/2019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BELLRING BRANDS, INC.</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BRBR</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1080" w:type="dxa"/>
            <w:vAlign w:val="bottom"/>
          </w:tcPr>
          <w:p>
            <w:pPr>
              <w:ind w:left="280"/>
              <w:spacing w:after="0"/>
              <w:rPr>
                <w:sz w:val="20"/>
                <w:szCs w:val="20"/>
                <w:color w:val="auto"/>
              </w:rPr>
            </w:pPr>
            <w:r>
              <w:rPr>
                <w:rFonts w:ascii="Arial" w:cs="Arial" w:eastAsia="Arial" w:hAnsi="Arial"/>
                <w:sz w:val="9"/>
                <w:szCs w:val="9"/>
                <w:color w:val="auto"/>
              </w:rPr>
              <w:t>(First)</w:t>
            </w:r>
          </w:p>
        </w:tc>
        <w:tc>
          <w:tcPr>
            <w:tcW w:w="1380" w:type="dxa"/>
            <w:vAlign w:val="bottom"/>
          </w:tcPr>
          <w:p>
            <w:pPr>
              <w:ind w:left="30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C/O BELLRING BRANDS, INC.</w:t>
            </w:r>
          </w:p>
        </w:tc>
        <w:tc>
          <w:tcPr>
            <w:tcW w:w="138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2503 S. HANLEY ROAD</w:t>
            </w:r>
          </w:p>
        </w:tc>
        <w:tc>
          <w:tcPr>
            <w:tcW w:w="138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ST. LOUIS</w:t>
            </w:r>
          </w:p>
        </w:tc>
        <w:tc>
          <w:tcPr>
            <w:tcW w:w="1080" w:type="dxa"/>
            <w:vAlign w:val="bottom"/>
          </w:tcPr>
          <w:p>
            <w:pPr>
              <w:ind w:left="280"/>
              <w:spacing w:after="0"/>
              <w:rPr>
                <w:sz w:val="20"/>
                <w:szCs w:val="20"/>
                <w:color w:val="auto"/>
              </w:rPr>
            </w:pPr>
            <w:r>
              <w:rPr>
                <w:rFonts w:ascii="Arial" w:cs="Arial" w:eastAsia="Arial" w:hAnsi="Arial"/>
                <w:sz w:val="12"/>
                <w:szCs w:val="12"/>
                <w:color w:val="0000FF"/>
              </w:rPr>
              <w:t>MO</w:t>
            </w:r>
          </w:p>
        </w:tc>
        <w:tc>
          <w:tcPr>
            <w:tcW w:w="1380" w:type="dxa"/>
            <w:vAlign w:val="bottom"/>
          </w:tcPr>
          <w:p>
            <w:pPr>
              <w:ind w:left="300"/>
              <w:spacing w:after="0"/>
              <w:rPr>
                <w:sz w:val="20"/>
                <w:szCs w:val="20"/>
                <w:color w:val="auto"/>
              </w:rPr>
            </w:pPr>
            <w:r>
              <w:rPr>
                <w:rFonts w:ascii="Arial" w:cs="Arial" w:eastAsia="Arial" w:hAnsi="Arial"/>
                <w:sz w:val="12"/>
                <w:szCs w:val="12"/>
                <w:color w:val="0000FF"/>
              </w:rPr>
              <w:t>63144</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4"/>
          <w:szCs w:val="24"/>
          <w:color w:val="auto"/>
        </w:rPr>
      </w:pP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971"/>
        <w:spacing w:after="0"/>
        <w:rPr>
          <w:sz w:val="20"/>
          <w:szCs w:val="20"/>
          <w:color w:val="auto"/>
        </w:rPr>
      </w:pPr>
      <w:r>
        <w:rPr>
          <w:rFonts w:ascii="Arial" w:cs="Arial" w:eastAsia="Arial" w:hAnsi="Arial"/>
          <w:sz w:val="12"/>
          <w:szCs w:val="12"/>
          <w:color w:val="0000FF"/>
        </w:rPr>
        <w:t>SVP, MARKETING OF PNC</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38"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338"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40" w:type="dxa"/>
        <w:tblCellMar>
          <w:top w:w="0" w:type="dxa"/>
          <w:left w:w="0" w:type="dxa"/>
          <w:bottom w:w="0" w:type="dxa"/>
          <w:right w:w="0" w:type="dxa"/>
        </w:tblCellMar>
      </w:tblPr>
      <w:tr>
        <w:trPr>
          <w:trHeight w:val="103"/>
        </w:trPr>
        <w:tc>
          <w:tcPr>
            <w:tcW w:w="3900" w:type="dxa"/>
            <w:vAlign w:val="bottom"/>
          </w:tcPr>
          <w:p>
            <w:pPr>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340" w:type="dxa"/>
            <w:vAlign w:val="bottom"/>
          </w:tcPr>
          <w:p>
            <w:pPr>
              <w:ind w:left="40"/>
              <w:spacing w:after="0"/>
              <w:rPr>
                <w:sz w:val="20"/>
                <w:szCs w:val="20"/>
                <w:color w:val="auto"/>
              </w:rPr>
            </w:pPr>
            <w:r>
              <w:rPr>
                <w:rFonts w:ascii="Arial" w:cs="Arial" w:eastAsia="Arial" w:hAnsi="Arial"/>
                <w:sz w:val="9"/>
                <w:szCs w:val="9"/>
                <w:b w:val="1"/>
                <w:bCs w:val="1"/>
                <w:color w:val="auto"/>
                <w:w w:val="98"/>
              </w:rPr>
              <w:t>6. Nature of Indirect Beneficial</w:t>
            </w: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38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60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3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3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600" w:type="dxa"/>
            <w:vAlign w:val="bottom"/>
            <w:vMerge w:val="restart"/>
          </w:tcPr>
          <w:p>
            <w:pPr>
              <w:ind w:left="96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380" w:type="dxa"/>
            <w:vAlign w:val="bottom"/>
          </w:tcPr>
          <w:p>
            <w:pPr>
              <w:spacing w:after="0"/>
              <w:rPr>
                <w:sz w:val="8"/>
                <w:szCs w:val="8"/>
                <w:color w:val="auto"/>
              </w:rPr>
            </w:pPr>
          </w:p>
        </w:tc>
        <w:tc>
          <w:tcPr>
            <w:tcW w:w="1600" w:type="dxa"/>
            <w:vAlign w:val="bottom"/>
          </w:tcPr>
          <w:p>
            <w:pPr>
              <w:ind w:left="96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0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38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600" w:type="dxa"/>
            <w:vAlign w:val="bottom"/>
          </w:tcPr>
          <w:p>
            <w:pPr>
              <w:ind w:left="96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9"/>
          <w:szCs w:val="9"/>
          <w:color w:val="008000"/>
        </w:rPr>
        <w:t>See attached Exhibit 24 - Power of Attorney.</w:t>
      </w:r>
    </w:p>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No securities are beneficially owned.</w:t>
      </w:r>
    </w:p>
    <w:p>
      <w:pPr>
        <w:spacing w:after="0" w:line="39"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2"/>
          </w:tcPr>
          <w:p>
            <w:pPr>
              <w:spacing w:after="0"/>
              <w:rPr>
                <w:sz w:val="20"/>
                <w:szCs w:val="20"/>
                <w:color w:val="auto"/>
              </w:rPr>
            </w:pPr>
            <w:r>
              <w:rPr>
                <w:rFonts w:ascii="Arial" w:cs="Arial" w:eastAsia="Arial" w:hAnsi="Arial"/>
                <w:sz w:val="12"/>
                <w:szCs w:val="12"/>
                <w:color w:val="0000FF"/>
              </w:rPr>
              <w:t>/s/ Craig L. Rosenthal, Attorney-in-Fact</w:t>
            </w:r>
          </w:p>
        </w:tc>
        <w:tc>
          <w:tcPr>
            <w:tcW w:w="540" w:type="dxa"/>
            <w:vAlign w:val="bottom"/>
          </w:tcPr>
          <w:p>
            <w:pPr>
              <w:spacing w:after="0"/>
              <w:rPr>
                <w:sz w:val="20"/>
                <w:szCs w:val="20"/>
                <w:color w:val="auto"/>
              </w:rPr>
            </w:pPr>
            <w:r>
              <w:rPr>
                <w:rFonts w:ascii="Arial" w:cs="Arial" w:eastAsia="Arial" w:hAnsi="Arial"/>
                <w:sz w:val="12"/>
                <w:szCs w:val="12"/>
                <w:color w:val="0000FF"/>
                <w:w w:val="86"/>
              </w:rPr>
              <w:t>10/16/2019</w:t>
            </w:r>
          </w:p>
        </w:tc>
      </w:tr>
      <w:tr>
        <w:trPr>
          <w:trHeight w:val="150"/>
        </w:trPr>
        <w:tc>
          <w:tcPr>
            <w:tcW w:w="1860" w:type="dxa"/>
            <w:vAlign w:val="bottom"/>
            <w:tcBorders>
              <w:top w:val="single" w:sz="8" w:color="auto"/>
            </w:tcBorders>
          </w:tcPr>
          <w:p>
            <w:pPr>
              <w:spacing w:after="0"/>
              <w:rPr>
                <w:sz w:val="20"/>
                <w:szCs w:val="20"/>
                <w:color w:val="auto"/>
              </w:rPr>
            </w:pPr>
            <w:r>
              <w:rPr>
                <w:rFonts w:ascii="Arial" w:cs="Arial" w:eastAsia="Arial" w:hAnsi="Arial"/>
                <w:sz w:val="9"/>
                <w:szCs w:val="9"/>
                <w:color w:val="auto"/>
              </w:rPr>
              <w:t>** Signature of Reporting Person</w:t>
            </w: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Exhibit 24</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SECTION 16</w:t>
      </w:r>
    </w:p>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Craig L. Rosenthal, and his successor in office and designee, the undersigned's true</w:t>
      </w:r>
    </w:p>
    <w:p>
      <w:pPr>
        <w:spacing w:after="0" w:line="146" w:lineRule="exact"/>
        <w:rPr>
          <w:sz w:val="20"/>
          <w:szCs w:val="20"/>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w:t>
      </w:r>
    </w:p>
    <w:p>
      <w:pPr>
        <w:spacing w:after="0" w:line="145"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and file for and on behalf of the undersigned, in the undersigned's capacity as an officer of BellRing Brands, Inc.  (the "Company"), Forms 3, 4 and</w:t>
      </w:r>
    </w:p>
    <w:p>
      <w:pPr>
        <w:spacing w:after="0" w:line="145"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w:t>
      </w:r>
    </w:p>
    <w:p>
      <w:pPr>
        <w:spacing w:after="0" w:line="145" w:lineRule="exact"/>
        <w:rPr>
          <w:rFonts w:ascii="Courier New" w:cs="Courier New" w:eastAsia="Courier New" w:hAnsi="Courier New"/>
          <w:sz w:val="11"/>
          <w:szCs w:val="11"/>
          <w:color w:val="auto"/>
        </w:rPr>
      </w:pPr>
    </w:p>
    <w:p>
      <w:pPr>
        <w:jc w:val="both"/>
        <w:ind w:left="8" w:hanging="8"/>
        <w:spacing w:after="0" w:line="474" w:lineRule="auto"/>
        <w:tabs>
          <w:tab w:leader="none" w:pos="5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 The undersigned hereby grants to such attorney-in-fact full power and authority to do and perform any and every act and thing whatsoever requisite, necessary, or pr This Power of Attorney shall remain in full force and effect until the undersigned is no longer required to file Forms 3, 4 and 5 with respect to the undersigned's IN WITNESS WHEREOF, the undersigned has caused this Power of Attorney to be executed as of this 1 day of October, 2019.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Douglas J. Cornille</w:t>
      </w:r>
    </w:p>
    <w:p>
      <w:pPr>
        <w:ind w:left="8"/>
        <w:spacing w:after="0"/>
        <w:rPr>
          <w:sz w:val="20"/>
          <w:szCs w:val="20"/>
          <w:color w:val="auto"/>
        </w:rPr>
      </w:pPr>
      <w:r>
        <w:rPr>
          <w:rFonts w:ascii="Courier New" w:cs="Courier New" w:eastAsia="Courier New" w:hAnsi="Courier New"/>
          <w:sz w:val="12"/>
          <w:szCs w:val="12"/>
          <w:color w:val="auto"/>
        </w:rPr>
        <w:t>Douglas J. Cornille</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90179" TargetMode="External"/><Relationship Id="rId12"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2019-12-24T09:25:09Z</dcterms:created>
  <dcterms:modified xsi:type="dcterms:W3CDTF">2019-12-24T09:25:09Z</dcterms:modified>
</cp:coreProperties>
</file>