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16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13335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5"/>
              </w:rPr>
            </w:pPr>
            <w:hyperlink r:id="rId11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5"/>
                </w:rPr>
                <w:t>Nwamu Chonda J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6"/>
          <w:szCs w:val="16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16"/>
            <w:szCs w:val="16"/>
            <w:color w:val="0000EE"/>
          </w:rPr>
          <w:t xml:space="preserve"> </w:t>
        </w:r>
      </w:hyperlink>
      <w:r>
        <w:rPr>
          <w:rFonts w:ascii="Arial" w:cs="Arial" w:eastAsia="Arial" w:hAnsi="Arial"/>
          <w:sz w:val="16"/>
          <w:szCs w:val="16"/>
          <w:color w:val="000000"/>
        </w:rPr>
        <w:t>[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2"/>
          <w:szCs w:val="12"/>
          <w:color w:val="0000FF"/>
        </w:rPr>
        <w:t>BRBR</w:t>
      </w:r>
      <w:r>
        <w:rPr>
          <w:rFonts w:ascii="Arial" w:cs="Arial" w:eastAsia="Arial" w:hAnsi="Arial"/>
          <w:sz w:val="16"/>
          <w:szCs w:val="16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C/O BELLRING BRANDS, INC.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7"/>
        </w:trPr>
        <w:tc>
          <w:tcPr>
            <w:tcW w:w="2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2503 S. HANLEY ROAD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2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6"/>
        </w:trPr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ST. LOUIS</w:t>
            </w:r>
          </w:p>
        </w:tc>
        <w:tc>
          <w:tcPr>
            <w:tcW w:w="11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MO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63144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56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2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7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78" w:right="80" w:hanging="178"/>
        <w:spacing w:after="0" w:line="312" w:lineRule="auto"/>
        <w:tabs>
          <w:tab w:leader="none" w:pos="124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438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See attached 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Craig L. Rosenthal,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05/18/2021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764398" TargetMode="External"/><Relationship Id="rId12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2021-05-18T16:05:09Z</dcterms:created>
  <dcterms:modified xsi:type="dcterms:W3CDTF">2021-05-18T16:05:09Z</dcterms:modified>
</cp:coreProperties>
</file>