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24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2492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VITALE ROBERT V</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2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5"/>
              </w:rPr>
              <w:t>C/O BELLRING BRANDS,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2503 S. HANLEY ROAD</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ST. LOUIS</w:t>
            </w:r>
          </w:p>
        </w:tc>
        <w:tc>
          <w:tcPr>
            <w:tcW w:w="1420" w:type="dxa"/>
            <w:vAlign w:val="bottom"/>
          </w:tcPr>
          <w:p>
            <w:pPr>
              <w:ind w:left="220"/>
              <w:spacing w:after="0"/>
              <w:rPr>
                <w:sz w:val="20"/>
                <w:szCs w:val="20"/>
                <w:color w:val="auto"/>
              </w:rPr>
            </w:pPr>
            <w:r>
              <w:rPr>
                <w:rFonts w:ascii="Arial" w:cs="Arial" w:eastAsia="Arial" w:hAnsi="Arial"/>
                <w:sz w:val="18"/>
                <w:szCs w:val="18"/>
                <w:color w:val="0000FF"/>
              </w:rPr>
              <w:t>MO</w:t>
            </w:r>
          </w:p>
        </w:tc>
        <w:tc>
          <w:tcPr>
            <w:tcW w:w="1200" w:type="dxa"/>
            <w:vAlign w:val="bottom"/>
          </w:tcPr>
          <w:p>
            <w:pPr>
              <w:ind w:left="20"/>
              <w:spacing w:after="0"/>
              <w:rPr>
                <w:sz w:val="20"/>
                <w:szCs w:val="20"/>
                <w:color w:val="auto"/>
              </w:rPr>
            </w:pPr>
            <w:r>
              <w:rPr>
                <w:rFonts w:ascii="Arial" w:cs="Arial" w:eastAsia="Arial" w:hAnsi="Arial"/>
                <w:sz w:val="18"/>
                <w:szCs w:val="18"/>
                <w:color w:val="0000FF"/>
              </w:rPr>
              <w:t>63144</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2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BELLRING BRANDS,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BRBR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6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05/11/2023</w:t>
            </w: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62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EXECUTIVE CHAIRMAN</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4"/>
                <w:szCs w:val="14"/>
                <w:color w:val="auto"/>
              </w:rPr>
            </w:pP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(A)</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30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or</w:t>
            </w:r>
          </w:p>
        </w:tc>
        <w:tc>
          <w:tcPr>
            <w:tcW w:w="980" w:type="dxa"/>
            <w:vAlign w:val="bottom"/>
            <w:gridSpan w:val="2"/>
          </w:tcPr>
          <w:p>
            <w:pPr>
              <w:ind w:left="260"/>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05/11/2023</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15,000</w:t>
            </w:r>
          </w:p>
        </w:tc>
        <w:tc>
          <w:tcPr>
            <w:tcW w:w="144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0000FF"/>
              </w:rPr>
              <w:t xml:space="preserve">D   </w:t>
            </w:r>
            <w:r>
              <w:rPr>
                <w:rFonts w:ascii="Arial" w:cs="Arial" w:eastAsia="Arial" w:hAnsi="Arial"/>
                <w:sz w:val="18"/>
                <w:szCs w:val="18"/>
                <w:color w:val="000000"/>
              </w:rPr>
              <w:t>$</w:t>
            </w:r>
            <w:r>
              <w:rPr>
                <w:rFonts w:ascii="Arial" w:cs="Arial" w:eastAsia="Arial" w:hAnsi="Arial"/>
                <w:sz w:val="18"/>
                <w:szCs w:val="18"/>
                <w:color w:val="0000FF"/>
              </w:rPr>
              <w:t>35.8174</w:t>
            </w:r>
            <w:r>
              <w:rPr>
                <w:rFonts w:ascii="Arial" w:cs="Arial" w:eastAsia="Arial" w:hAnsi="Arial"/>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230,054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By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0000FF"/>
                <w:w w:val="89"/>
              </w:rPr>
              <w:t>132,483</w:t>
            </w:r>
          </w:p>
        </w:tc>
        <w:tc>
          <w:tcPr>
            <w:tcW w:w="30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3"/>
              </w:rPr>
              <w:t>11,295</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By 2014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114,100</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0000FF"/>
                <w:w w:val="90"/>
              </w:rPr>
              <w:t>16,431</w:t>
            </w:r>
          </w:p>
        </w:tc>
        <w:tc>
          <w:tcPr>
            <w:tcW w:w="30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16,727</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By Son's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0000FF"/>
                <w:w w:val="90"/>
              </w:rPr>
              <w:t>16,727</w:t>
            </w:r>
          </w:p>
        </w:tc>
        <w:tc>
          <w:tcPr>
            <w:tcW w:w="30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Daughter's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224,698</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By 2000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80" w:type="dxa"/>
            <w:vAlign w:val="bottom"/>
            <w:gridSpan w:val="11"/>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Number</w:t>
            </w:r>
          </w:p>
        </w:tc>
        <w:tc>
          <w:tcPr>
            <w:tcW w:w="12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9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9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5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6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sold by the Reporting Person to cover tax obligations in connection with the previous vesting of restricted stock units granted to the Reporting Person.</w:t>
      </w:r>
    </w:p>
    <w:p>
      <w:pPr>
        <w:spacing w:after="0" w:line="41" w:lineRule="exact"/>
        <w:rPr>
          <w:rFonts w:ascii="Arial" w:cs="Arial" w:eastAsia="Arial" w:hAnsi="Arial"/>
          <w:sz w:val="14"/>
          <w:szCs w:val="14"/>
          <w:color w:val="008000"/>
        </w:rPr>
      </w:pPr>
    </w:p>
    <w:p>
      <w:pPr>
        <w:jc w:val="both"/>
        <w:ind w:left="40" w:right="1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$35.80 to $35.8750, inclusive. The Reporting Person undertakes to provide to BellRing Brands, Inc.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6" w:right="359" w:bottom="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6"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Craig L. Rosenthal,</w:t>
            </w:r>
          </w:p>
        </w:tc>
        <w:tc>
          <w:tcPr>
            <w:tcW w:w="30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05/15/2023</w:t>
            </w:r>
          </w:p>
        </w:tc>
        <w:tc>
          <w:tcPr>
            <w:tcW w:w="0" w:type="dxa"/>
            <w:vAlign w:val="bottom"/>
          </w:tcPr>
          <w:p>
            <w:pPr>
              <w:spacing w:after="0"/>
              <w:rPr>
                <w:sz w:val="1"/>
                <w:szCs w:val="1"/>
                <w:color w:val="auto"/>
              </w:rPr>
            </w:pPr>
          </w:p>
        </w:tc>
      </w:tr>
      <w:tr>
        <w:trPr>
          <w:trHeight w:val="88"/>
        </w:trPr>
        <w:tc>
          <w:tcPr>
            <w:tcW w:w="19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9"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0021"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2023-05-15T15:48:29Z</dcterms:created>
  <dcterms:modified xsi:type="dcterms:W3CDTF">2023-05-15T15:48:29Z</dcterms:modified>
</cp:coreProperties>
</file>