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BELLRING BRANDS INC</w:t>
      </w: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37" w:lineRule="auto"/>
        <w:rPr>
          <w:sz w:val="20"/>
          <w:szCs w:val="20"/>
          <w:color w:val="auto"/>
        </w:rPr>
      </w:pPr>
      <w:r>
        <w:rPr>
          <w:rFonts w:ascii="Courier New" w:cs="Courier New" w:eastAsia="Courier New" w:hAnsi="Courier New"/>
          <w:sz w:val="18"/>
          <w:szCs w:val="18"/>
          <w:color w:val="auto"/>
        </w:rPr>
        <w:t>Cusip #079823100</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#079823100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145,804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4,938,143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4,938,143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12.524%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#079823100</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4,938,143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4,938,143</w:t>
      </w:r>
    </w:p>
    <w:p>
      <w:pPr>
        <w:spacing w:after="0" w:line="237" w:lineRule="auto"/>
        <w:rPr>
          <w:sz w:val="20"/>
          <w:szCs w:val="20"/>
          <w:color w:val="auto"/>
        </w:rPr>
      </w:pPr>
      <w:r>
        <w:rPr>
          <w:rFonts w:ascii="Courier New" w:cs="Courier New" w:eastAsia="Courier New" w:hAnsi="Courier New"/>
          <w:sz w:val="18"/>
          <w:szCs w:val="18"/>
          <w:color w:val="auto"/>
        </w:rPr>
        <w:t>Item 11: 12.524%</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2503 S. HANLEY ROAD</w:t>
      </w:r>
    </w:p>
    <w:p>
      <w:pPr>
        <w:spacing w:after="0" w:line="238" w:lineRule="auto"/>
        <w:rPr>
          <w:sz w:val="20"/>
          <w:szCs w:val="20"/>
          <w:color w:val="auto"/>
        </w:rPr>
      </w:pPr>
      <w:r>
        <w:rPr>
          <w:rFonts w:ascii="Courier New" w:cs="Courier New" w:eastAsia="Courier New" w:hAnsi="Courier New"/>
          <w:sz w:val="18"/>
          <w:szCs w:val="18"/>
          <w:color w:val="auto"/>
        </w:rPr>
        <w:t>St. Louis, MO 63144</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079823100</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4,938,143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12.524%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145,804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4,938,143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BELLRING BRANDS INC. No one other person's interest in the CLASS A COMMON STOCK of BELLRING BRANDS INC is more than five percent of the total outstanding CLASS A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11, 2019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 INC * IA</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ectPr>
          <w:pgSz w:w="11900" w:h="16838" w:orient="portrait"/>
          <w:cols w:equalWidth="0" w:num="1">
            <w:col w:w="10219"/>
          </w:cols>
          <w:pgMar w:left="240" w:top="339" w:right="1440" w:bottom="0" w:gutter="0" w:footer="0" w:header="0"/>
        </w:sectPr>
      </w:pPr>
    </w:p>
    <w:bookmarkStart w:id="2" w:name="page3"/>
    <w:bookmarkEnd w:id="2"/>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undersigned persons, on November 11, 2019, agree and consent to the joint filing on their behalf of this Schedule 13G in connection with their beneficial ownership of the CLASS A COMMON STOCK of BELLRING BRANDS INC at October 31, 2019.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2019-11-28T08:30:17Z</dcterms:created>
  <dcterms:modified xsi:type="dcterms:W3CDTF">2019-11-28T08:30:17Z</dcterms:modified>
</cp:coreProperties>
</file>