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BellRing Brands,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001-39093</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C/O BellRing Brands, Inc.</w:t>
              <w:br/>
              <w:t>2503 S. Hanley Road</w:t>
              <w:br/>
              <w:t>St. Louis</w:t>
              <w:br/>
              <w:t xml:space="preserve">MISSOURI </w:t>
              <w:br/>
              <w:t>63144</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314-644-6400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Vitale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649"/>
        <w:gridCol w:w="1146"/>
        <w:gridCol w:w="1439"/>
        <w:gridCol w:w="1532"/>
        <w:gridCol w:w="1555"/>
        <w:gridCol w:w="1357"/>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649"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439"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649" w:type="dxa"/>
            <w:tcBorders/>
            <w:vAlign w:val="center"/>
          </w:tcPr>
          <w:p>
            <w:pPr>
              <w:pStyle w:val="TableContents"/>
              <w:bidi w:val="0"/>
              <w:spacing w:before="0" w:after="0"/>
              <w:jc w:val="left"/>
              <w:rPr/>
            </w:pPr>
            <w:r>
              <w:rPr/>
              <w:t>Apex Clearing Corporation</w:t>
              <w:br/>
              <w:t>One Dallas Center</w:t>
              <w:br/>
              <w:t>350 N. St. Paul, Suite 1300</w:t>
              <w:br/>
              <w:t>Dallas   TX   75201</w:t>
            </w:r>
          </w:p>
        </w:tc>
        <w:tc>
          <w:tcPr>
            <w:tcW w:w="1146" w:type="dxa"/>
            <w:tcBorders/>
            <w:vAlign w:val="center"/>
          </w:tcPr>
          <w:p>
            <w:pPr>
              <w:pStyle w:val="TableContents"/>
              <w:bidi w:val="0"/>
              <w:spacing w:before="0" w:after="283"/>
              <w:jc w:val="left"/>
              <w:rPr/>
            </w:pPr>
            <w:r>
              <w:rPr/>
              <w:t>15000</w:t>
            </w:r>
          </w:p>
        </w:tc>
        <w:tc>
          <w:tcPr>
            <w:tcW w:w="1439" w:type="dxa"/>
            <w:tcBorders/>
            <w:vAlign w:val="center"/>
          </w:tcPr>
          <w:p>
            <w:pPr>
              <w:pStyle w:val="TableContents"/>
              <w:bidi w:val="0"/>
              <w:spacing w:before="0" w:after="283"/>
              <w:jc w:val="left"/>
              <w:rPr/>
            </w:pPr>
            <w:r>
              <w:rPr/>
              <w:t>1095910.97</w:t>
            </w:r>
          </w:p>
        </w:tc>
        <w:tc>
          <w:tcPr>
            <w:tcW w:w="1532" w:type="dxa"/>
            <w:tcBorders/>
            <w:vAlign w:val="center"/>
          </w:tcPr>
          <w:p>
            <w:pPr>
              <w:pStyle w:val="TableContents"/>
              <w:bidi w:val="0"/>
              <w:spacing w:before="0" w:after="283"/>
              <w:jc w:val="left"/>
              <w:rPr/>
            </w:pPr>
            <w:r>
              <w:rPr/>
              <w:t>128800000</w:t>
            </w:r>
          </w:p>
        </w:tc>
        <w:tc>
          <w:tcPr>
            <w:tcW w:w="1555" w:type="dxa"/>
            <w:tcBorders/>
            <w:vAlign w:val="center"/>
          </w:tcPr>
          <w:p>
            <w:pPr>
              <w:pStyle w:val="TableContents"/>
              <w:bidi w:val="0"/>
              <w:spacing w:before="0" w:after="283"/>
              <w:jc w:val="left"/>
              <w:rPr/>
            </w:pPr>
            <w:r>
              <w:rPr/>
              <w:t>02/24/2025</w:t>
            </w:r>
          </w:p>
        </w:tc>
        <w:tc>
          <w:tcPr>
            <w:tcW w:w="135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02/06/2025</w:t>
            </w:r>
          </w:p>
        </w:tc>
        <w:tc>
          <w:tcPr>
            <w:tcW w:w="1440" w:type="dxa"/>
            <w:tcBorders/>
            <w:vAlign w:val="center"/>
          </w:tcPr>
          <w:p>
            <w:pPr>
              <w:pStyle w:val="TableContents"/>
              <w:bidi w:val="0"/>
              <w:spacing w:before="0" w:after="283"/>
              <w:jc w:val="left"/>
              <w:rPr/>
            </w:pPr>
            <w:r>
              <w:rPr/>
              <w:t>RSU / PSU</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15000</w:t>
            </w:r>
          </w:p>
        </w:tc>
        <w:tc>
          <w:tcPr>
            <w:tcW w:w="1050" w:type="dxa"/>
            <w:tcBorders/>
            <w:vAlign w:val="center"/>
          </w:tcPr>
          <w:p>
            <w:pPr>
              <w:pStyle w:val="TableContents"/>
              <w:bidi w:val="0"/>
              <w:spacing w:before="0" w:after="283"/>
              <w:jc w:val="left"/>
              <w:rPr/>
            </w:pPr>
            <w:r>
              <w:rPr/>
              <w:t>02/06/2025</w:t>
            </w:r>
          </w:p>
        </w:tc>
        <w:tc>
          <w:tcPr>
            <w:tcW w:w="156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02/21/2025</w:t>
            </w:r>
          </w:p>
        </w:tc>
        <w:tc>
          <w:tcPr>
            <w:tcW w:w="1566" w:type="dxa"/>
            <w:tcBorders/>
            <w:vAlign w:val="center"/>
          </w:tcPr>
          <w:p>
            <w:pPr>
              <w:pStyle w:val="TableContents"/>
              <w:bidi w:val="0"/>
              <w:spacing w:before="0" w:after="283"/>
              <w:jc w:val="left"/>
              <w:rPr/>
            </w:pPr>
            <w:r>
              <w:rPr/>
              <w:t>15000</w:t>
            </w:r>
          </w:p>
        </w:tc>
        <w:tc>
          <w:tcPr>
            <w:tcW w:w="1850" w:type="dxa"/>
            <w:tcBorders/>
            <w:vAlign w:val="center"/>
          </w:tcPr>
          <w:p>
            <w:pPr>
              <w:pStyle w:val="TableContents"/>
              <w:bidi w:val="0"/>
              <w:spacing w:before="0" w:after="283"/>
              <w:jc w:val="left"/>
              <w:rPr/>
            </w:pPr>
            <w:r>
              <w:rPr/>
              <w:t>1102028.4</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02/20/2025</w:t>
            </w:r>
          </w:p>
        </w:tc>
        <w:tc>
          <w:tcPr>
            <w:tcW w:w="1566" w:type="dxa"/>
            <w:tcBorders/>
            <w:vAlign w:val="center"/>
          </w:tcPr>
          <w:p>
            <w:pPr>
              <w:pStyle w:val="TableContents"/>
              <w:bidi w:val="0"/>
              <w:spacing w:before="0" w:after="283"/>
              <w:jc w:val="left"/>
              <w:rPr/>
            </w:pPr>
            <w:r>
              <w:rPr/>
              <w:t>46766</w:t>
            </w:r>
          </w:p>
        </w:tc>
        <w:tc>
          <w:tcPr>
            <w:tcW w:w="1850" w:type="dxa"/>
            <w:tcBorders/>
            <w:vAlign w:val="center"/>
          </w:tcPr>
          <w:p>
            <w:pPr>
              <w:pStyle w:val="TableContents"/>
              <w:bidi w:val="0"/>
              <w:spacing w:before="0" w:after="283"/>
              <w:jc w:val="left"/>
              <w:rPr/>
            </w:pPr>
            <w:r>
              <w:rPr/>
              <w:t>3494352.66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02/19/2025</w:t>
            </w:r>
          </w:p>
        </w:tc>
        <w:tc>
          <w:tcPr>
            <w:tcW w:w="1566" w:type="dxa"/>
            <w:tcBorders/>
            <w:vAlign w:val="center"/>
          </w:tcPr>
          <w:p>
            <w:pPr>
              <w:pStyle w:val="TableContents"/>
              <w:bidi w:val="0"/>
              <w:spacing w:before="0" w:after="283"/>
              <w:jc w:val="left"/>
              <w:rPr/>
            </w:pPr>
            <w:r>
              <w:rPr/>
              <w:t>43511</w:t>
            </w:r>
          </w:p>
        </w:tc>
        <w:tc>
          <w:tcPr>
            <w:tcW w:w="1850" w:type="dxa"/>
            <w:tcBorders/>
            <w:vAlign w:val="center"/>
          </w:tcPr>
          <w:p>
            <w:pPr>
              <w:pStyle w:val="TableContents"/>
              <w:bidi w:val="0"/>
              <w:spacing w:before="0" w:after="283"/>
              <w:jc w:val="left"/>
              <w:rPr/>
            </w:pPr>
            <w:r>
              <w:rPr/>
              <w:t>3365684.58</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02/18/2025</w:t>
            </w:r>
          </w:p>
        </w:tc>
        <w:tc>
          <w:tcPr>
            <w:tcW w:w="1566" w:type="dxa"/>
            <w:tcBorders/>
            <w:vAlign w:val="center"/>
          </w:tcPr>
          <w:p>
            <w:pPr>
              <w:pStyle w:val="TableContents"/>
              <w:bidi w:val="0"/>
              <w:spacing w:before="0" w:after="283"/>
              <w:jc w:val="left"/>
              <w:rPr/>
            </w:pPr>
            <w:r>
              <w:rPr/>
              <w:t>44249</w:t>
            </w:r>
          </w:p>
        </w:tc>
        <w:tc>
          <w:tcPr>
            <w:tcW w:w="1850" w:type="dxa"/>
            <w:tcBorders/>
            <w:vAlign w:val="center"/>
          </w:tcPr>
          <w:p>
            <w:pPr>
              <w:pStyle w:val="TableContents"/>
              <w:bidi w:val="0"/>
              <w:spacing w:before="0" w:after="283"/>
              <w:jc w:val="left"/>
              <w:rPr/>
            </w:pPr>
            <w:r>
              <w:rPr/>
              <w:t>3423622.82</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02/14/2025</w:t>
            </w:r>
          </w:p>
        </w:tc>
        <w:tc>
          <w:tcPr>
            <w:tcW w:w="1566" w:type="dxa"/>
            <w:tcBorders/>
            <w:vAlign w:val="center"/>
          </w:tcPr>
          <w:p>
            <w:pPr>
              <w:pStyle w:val="TableContents"/>
              <w:bidi w:val="0"/>
              <w:spacing w:before="0" w:after="283"/>
              <w:jc w:val="left"/>
              <w:rPr/>
            </w:pPr>
            <w:r>
              <w:rPr/>
              <w:t>79068</w:t>
            </w:r>
          </w:p>
        </w:tc>
        <w:tc>
          <w:tcPr>
            <w:tcW w:w="1850" w:type="dxa"/>
            <w:tcBorders/>
            <w:vAlign w:val="center"/>
          </w:tcPr>
          <w:p>
            <w:pPr>
              <w:pStyle w:val="TableContents"/>
              <w:bidi w:val="0"/>
              <w:spacing w:before="0" w:after="283"/>
              <w:jc w:val="left"/>
              <w:rPr/>
            </w:pPr>
            <w:r>
              <w:rPr/>
              <w:t>6090755.06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02/13/2025</w:t>
            </w:r>
          </w:p>
        </w:tc>
        <w:tc>
          <w:tcPr>
            <w:tcW w:w="1566" w:type="dxa"/>
            <w:tcBorders/>
            <w:vAlign w:val="center"/>
          </w:tcPr>
          <w:p>
            <w:pPr>
              <w:pStyle w:val="TableContents"/>
              <w:bidi w:val="0"/>
              <w:spacing w:before="0" w:after="283"/>
              <w:jc w:val="left"/>
              <w:rPr/>
            </w:pPr>
            <w:r>
              <w:rPr/>
              <w:t>48230</w:t>
            </w:r>
          </w:p>
        </w:tc>
        <w:tc>
          <w:tcPr>
            <w:tcW w:w="1850" w:type="dxa"/>
            <w:tcBorders/>
            <w:vAlign w:val="center"/>
          </w:tcPr>
          <w:p>
            <w:pPr>
              <w:pStyle w:val="TableContents"/>
              <w:bidi w:val="0"/>
              <w:spacing w:before="0" w:after="283"/>
              <w:jc w:val="left"/>
              <w:rPr/>
            </w:pPr>
            <w:r>
              <w:rPr/>
              <w:t>3738681.34</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02/12/2025</w:t>
            </w:r>
          </w:p>
        </w:tc>
        <w:tc>
          <w:tcPr>
            <w:tcW w:w="1566" w:type="dxa"/>
            <w:tcBorders/>
            <w:vAlign w:val="center"/>
          </w:tcPr>
          <w:p>
            <w:pPr>
              <w:pStyle w:val="TableContents"/>
              <w:bidi w:val="0"/>
              <w:spacing w:before="0" w:after="283"/>
              <w:jc w:val="left"/>
              <w:rPr/>
            </w:pPr>
            <w:r>
              <w:rPr/>
              <w:t>28453</w:t>
            </w:r>
          </w:p>
        </w:tc>
        <w:tc>
          <w:tcPr>
            <w:tcW w:w="1850" w:type="dxa"/>
            <w:tcBorders/>
            <w:vAlign w:val="center"/>
          </w:tcPr>
          <w:p>
            <w:pPr>
              <w:pStyle w:val="TableContents"/>
              <w:bidi w:val="0"/>
              <w:spacing w:before="0" w:after="283"/>
              <w:jc w:val="left"/>
              <w:rPr/>
            </w:pPr>
            <w:r>
              <w:rPr/>
              <w:t>2188281.98</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02/11/2025</w:t>
            </w:r>
          </w:p>
        </w:tc>
        <w:tc>
          <w:tcPr>
            <w:tcW w:w="1566" w:type="dxa"/>
            <w:tcBorders/>
            <w:vAlign w:val="center"/>
          </w:tcPr>
          <w:p>
            <w:pPr>
              <w:pStyle w:val="TableContents"/>
              <w:bidi w:val="0"/>
              <w:spacing w:before="0" w:after="283"/>
              <w:jc w:val="left"/>
              <w:rPr/>
            </w:pPr>
            <w:r>
              <w:rPr/>
              <w:t>28234</w:t>
            </w:r>
          </w:p>
        </w:tc>
        <w:tc>
          <w:tcPr>
            <w:tcW w:w="1850" w:type="dxa"/>
            <w:tcBorders/>
            <w:vAlign w:val="center"/>
          </w:tcPr>
          <w:p>
            <w:pPr>
              <w:pStyle w:val="TableContents"/>
              <w:bidi w:val="0"/>
              <w:spacing w:before="0" w:after="283"/>
              <w:jc w:val="left"/>
              <w:rPr/>
            </w:pPr>
            <w:r>
              <w:rPr/>
              <w:t>2141984.16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02/10/2025</w:t>
            </w:r>
          </w:p>
        </w:tc>
        <w:tc>
          <w:tcPr>
            <w:tcW w:w="1566" w:type="dxa"/>
            <w:tcBorders/>
            <w:vAlign w:val="center"/>
          </w:tcPr>
          <w:p>
            <w:pPr>
              <w:pStyle w:val="TableContents"/>
              <w:bidi w:val="0"/>
              <w:spacing w:before="0" w:after="283"/>
              <w:jc w:val="left"/>
              <w:rPr/>
            </w:pPr>
            <w:r>
              <w:rPr/>
              <w:t>5100</w:t>
            </w:r>
          </w:p>
        </w:tc>
        <w:tc>
          <w:tcPr>
            <w:tcW w:w="1850" w:type="dxa"/>
            <w:tcBorders/>
            <w:vAlign w:val="center"/>
          </w:tcPr>
          <w:p>
            <w:pPr>
              <w:pStyle w:val="TableContents"/>
              <w:bidi w:val="0"/>
              <w:spacing w:before="0" w:after="283"/>
              <w:jc w:val="left"/>
              <w:rPr/>
            </w:pPr>
            <w:r>
              <w:rPr/>
              <w:t>384011.23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Robert Vitale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3844</Characters>
  <CharactersWithSpaces>4534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