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51921608.xml.htm"/>
      <w:bookmarkStart w:id="1" w:name="kswkform4_17519216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DAVENPORT DARCY HORN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BELLRING BRANDS,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2503 S. HANLEY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 LOUIS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63144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BELLRING BRANDS, INC.</w:t>
              </w:r>
            </w:hyperlink>
            <w:r>
              <w:rPr/>
              <w:t xml:space="preserve"> [ </w:t>
            </w:r>
            <w:r>
              <w:rPr>
                <w:rFonts w:ascii="Times;serif" w:hAnsi="Times;serif"/>
                <w:color w:val="0000FF"/>
                <w:sz w:val="24"/>
                <w:shd w:fill="FFFFFF" w:val="clear"/>
              </w:rPr>
              <w:t>BRBR</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07/03/2025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57.45</w:t>
            </w:r>
            <w:r>
              <w:rPr>
                <w:rFonts w:ascii="Times;serif" w:hAnsi="Times;serif"/>
                <w:color w:val="008000"/>
                <w:position w:val="7"/>
                <w:sz w:val="16"/>
                <w:sz w:val="20"/>
                <w:shd w:fill="FFFFFF" w:val="clear"/>
              </w:rPr>
              <w:t>(2)</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200,378</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was effected pursuant to a Rule 10b5-1 trading plan adopted by the reporting person on February 26,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shares were sold in multiple transactions at prices ranging from $57.08 to $57.89 per share. The holder undertakes to provide to the issuer, any security holder of the issuer, or the staff of the Securities and Exchange Commission, upon written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Craig L. Rosenthal,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90322" TargetMode="External"/><Relationship Id="rId5" Type="http://schemas.openxmlformats.org/officeDocument/2006/relationships/hyperlink" Target="http://www.sec.gov/cgi-bin/browse-edgar?action=getcompany&amp;CIK=00017720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665</Words>
  <Characters>3557</Characters>
  <CharactersWithSpaces>4160</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