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-224790</wp:posOffset>
            </wp:positionV>
            <wp:extent cx="126365" cy="126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2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79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5243830</wp:posOffset>
            </wp:positionH>
            <wp:positionV relativeFrom="paragraph">
              <wp:posOffset>-584200</wp:posOffset>
            </wp:positionV>
            <wp:extent cx="7620" cy="5848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584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3931285</wp:posOffset>
            </wp:positionH>
            <wp:positionV relativeFrom="paragraph">
              <wp:posOffset>-592455</wp:posOffset>
            </wp:positionV>
            <wp:extent cx="7620" cy="5930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593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-568325</wp:posOffset>
            </wp:positionV>
            <wp:extent cx="1272540" cy="545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545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31115</wp:posOffset>
            </wp:positionV>
            <wp:extent cx="6972935" cy="1684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935" cy="1684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80"/>
            <w:col w:w="842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ERICKSON THOMAS P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BELLRING BRANDS,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BELLRING BRANDS,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BRBR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720" w:firstLine="3"/>
        <w:spacing w:after="0" w:line="256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5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3" w:space="720"/>
            <w:col w:w="3337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63144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BellRing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Brands,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Inc. Class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1,044.654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10/01/2020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1,044.654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20.74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3,380.53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 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-2593340</wp:posOffset>
            </wp:positionV>
            <wp:extent cx="7035800" cy="2727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800" cy="272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Equivalents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200" w:hanging="3"/>
        <w:spacing w:after="0" w:line="254" w:lineRule="auto"/>
        <w:tabs>
          <w:tab w:leader="none" w:pos="16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Reporting Person's retainer earned as a Director of Issuer is deferred into BellRing Brands, Inc. Class A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BellRing Brands, Inc. Class A common stock upon Reporting Person's retirement from the Board of Directors.</w:t>
      </w:r>
    </w:p>
    <w:p>
      <w:pPr>
        <w:spacing w:after="0" w:line="2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stock equivalents have no fixed exercisable or expiration dates.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Craig L. Rosenthal,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10/03/2020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-26035</wp:posOffset>
            </wp:positionV>
            <wp:extent cx="135255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-16510</wp:posOffset>
            </wp:positionV>
            <wp:extent cx="29083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5589270</wp:posOffset>
            </wp:positionH>
            <wp:positionV relativeFrom="paragraph">
              <wp:posOffset>-80010</wp:posOffset>
            </wp:positionV>
            <wp:extent cx="467995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60" w:hanging="3"/>
        <w:spacing w:after="0" w:line="323" w:lineRule="auto"/>
        <w:tabs>
          <w:tab w:leader="none" w:pos="17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0535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2020-10-05T15:14:40Z</dcterms:created>
  <dcterms:modified xsi:type="dcterms:W3CDTF">2020-10-05T15:14:40Z</dcterms:modified>
</cp:coreProperties>
</file>