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-10795</wp:posOffset>
            </wp:positionV>
            <wp:extent cx="135890" cy="18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83515"/>
                    </a:xfrm>
                    <a:prstGeom prst="rect">
                      <a:avLst/>
                    </a:prstGeom>
                    <a:noFill/>
                  </pic:spPr>
                </pic:pic>
              </a:graphicData>
            </a:graphic>
          </wp:anchor>
        </w:drawing>
      </w:r>
    </w:p>
    <w:p>
      <w:pPr>
        <w:jc w:val="both"/>
        <w:ind w:left="320" w:right="340" w:hanging="246"/>
        <w:spacing w:after="0" w:line="181"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20" w:type="dxa"/>
            <w:vAlign w:val="bottom"/>
          </w:tcPr>
          <w:p>
            <w:pPr>
              <w:jc w:val="center"/>
              <w:ind w:right="29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2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18415</wp:posOffset>
            </wp:positionV>
            <wp:extent cx="7048500" cy="4642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642485"/>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60" w:space="480"/>
            <w:col w:w="844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JOHNSON JENNIFER KUPERMAN</w:t>
              </w:r>
            </w:hyperlink>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gridSpan w:val="8"/>
          </w:tcPr>
          <w:p>
            <w:pPr>
              <w:ind w:left="60"/>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BELLRING BRANDS,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BRBR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04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(First)</w:t>
            </w:r>
          </w:p>
        </w:tc>
        <w:tc>
          <w:tcPr>
            <w:tcW w:w="1100" w:type="dxa"/>
            <w:vAlign w:val="bottom"/>
            <w:gridSpan w:val="3"/>
          </w:tcPr>
          <w:p>
            <w:pPr>
              <w:ind w:left="40"/>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ind w:left="22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6"/>
                <w:szCs w:val="16"/>
                <w:color w:val="0000FF"/>
              </w:rPr>
              <w:t>C/O BELLRING BRANDS, INC.</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gridSpan w:val="5"/>
          </w:tcPr>
          <w:p>
            <w:pPr>
              <w:ind w:left="280"/>
              <w:spacing w:after="0"/>
              <w:rPr>
                <w:sz w:val="20"/>
                <w:szCs w:val="20"/>
                <w:color w:val="auto"/>
              </w:rPr>
            </w:pPr>
            <w:r>
              <w:rPr>
                <w:rFonts w:ascii="Arial" w:cs="Arial" w:eastAsia="Arial" w:hAnsi="Arial"/>
                <w:sz w:val="16"/>
                <w:szCs w:val="16"/>
                <w:color w:val="0000FF"/>
              </w:rPr>
              <w:t>03/10/2022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5"/>
          </w:tcPr>
          <w:p>
            <w:pPr>
              <w:ind w:left="20"/>
              <w:spacing w:after="0"/>
              <w:rPr>
                <w:sz w:val="20"/>
                <w:szCs w:val="20"/>
                <w:color w:val="auto"/>
              </w:rPr>
            </w:pPr>
            <w:r>
              <w:rPr>
                <w:rFonts w:ascii="Arial" w:cs="Arial" w:eastAsia="Arial" w:hAnsi="Arial"/>
                <w:sz w:val="16"/>
                <w:szCs w:val="16"/>
                <w:color w:val="0000FF"/>
              </w:rPr>
              <w:t>2503 S. HANLEY ROAD</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gridSpan w:val="9"/>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color w:val="0000FF"/>
              </w:rPr>
              <w:t>ST. LOUIS</w:t>
            </w:r>
          </w:p>
        </w:tc>
        <w:tc>
          <w:tcPr>
            <w:tcW w:w="1180" w:type="dxa"/>
            <w:vAlign w:val="bottom"/>
            <w:gridSpan w:val="2"/>
            <w:vMerge w:val="restart"/>
          </w:tcPr>
          <w:p>
            <w:pPr>
              <w:spacing w:after="0"/>
              <w:rPr>
                <w:sz w:val="20"/>
                <w:szCs w:val="20"/>
                <w:color w:val="auto"/>
              </w:rPr>
            </w:pPr>
            <w:r>
              <w:rPr>
                <w:rFonts w:ascii="Arial" w:cs="Arial" w:eastAsia="Arial" w:hAnsi="Arial"/>
                <w:sz w:val="16"/>
                <w:szCs w:val="16"/>
                <w:color w:val="0000FF"/>
              </w:rPr>
              <w:t>MO</w:t>
            </w: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63144</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(State)</w:t>
            </w:r>
          </w:p>
        </w:tc>
        <w:tc>
          <w:tcPr>
            <w:tcW w:w="1100" w:type="dxa"/>
            <w:vAlign w:val="bottom"/>
            <w:gridSpan w:val="3"/>
          </w:tcPr>
          <w:p>
            <w:pPr>
              <w:ind w:left="4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9"/>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640" w:type="dxa"/>
            <w:vAlign w:val="bottom"/>
          </w:tcPr>
          <w:p>
            <w:pPr>
              <w:spacing w:after="0"/>
              <w:rPr>
                <w:sz w:val="14"/>
                <w:szCs w:val="14"/>
                <w:color w:val="auto"/>
              </w:rPr>
            </w:pPr>
          </w:p>
        </w:tc>
        <w:tc>
          <w:tcPr>
            <w:tcW w:w="1200" w:type="dxa"/>
            <w:vAlign w:val="bottom"/>
            <w:gridSpan w:val="6"/>
          </w:tcPr>
          <w:p>
            <w:pPr>
              <w:ind w:left="2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7"/>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gridSpan w:val="2"/>
          </w:tcPr>
          <w:p>
            <w:pPr>
              <w:ind w:left="220"/>
              <w:spacing w:after="0" w:line="121" w:lineRule="exact"/>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20" w:type="dxa"/>
            <w:vAlign w:val="bottom"/>
            <w:gridSpan w:val="8"/>
          </w:tcPr>
          <w:p>
            <w:pPr>
              <w:ind w:left="6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gridSpan w:val="6"/>
          </w:tcPr>
          <w:p>
            <w:pPr>
              <w:ind w:left="22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88"/>
              </w:rPr>
              <w:t>(A) or</w:t>
            </w:r>
          </w:p>
        </w:tc>
        <w:tc>
          <w:tcPr>
            <w:tcW w:w="76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7"/>
          </w:tcPr>
          <w:p>
            <w:pPr>
              <w:ind w:left="940"/>
              <w:spacing w:after="0"/>
              <w:rPr>
                <w:sz w:val="20"/>
                <w:szCs w:val="20"/>
                <w:color w:val="auto"/>
              </w:rPr>
            </w:pPr>
            <w:r>
              <w:rPr>
                <w:rFonts w:ascii="Arial" w:cs="Arial" w:eastAsia="Arial" w:hAnsi="Arial"/>
                <w:sz w:val="16"/>
                <w:szCs w:val="16"/>
                <w:color w:val="0000FF"/>
              </w:rPr>
              <w:t>03/10/2022</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D</w:t>
            </w:r>
          </w:p>
        </w:tc>
        <w:tc>
          <w:tcPr>
            <w:tcW w:w="980" w:type="dxa"/>
            <w:vAlign w:val="bottom"/>
            <w:tcBorders>
              <w:bottom w:val="single" w:sz="8" w:color="2C2C2C"/>
            </w:tcBorders>
            <w:gridSpan w:val="3"/>
          </w:tcPr>
          <w:p>
            <w:pPr>
              <w:ind w:left="220"/>
              <w:spacing w:after="0"/>
              <w:rPr>
                <w:sz w:val="20"/>
                <w:szCs w:val="20"/>
                <w:color w:val="auto"/>
              </w:rPr>
            </w:pPr>
            <w:r>
              <w:rPr>
                <w:rFonts w:ascii="Arial" w:cs="Arial" w:eastAsia="Arial" w:hAnsi="Arial"/>
                <w:sz w:val="16"/>
                <w:szCs w:val="16"/>
                <w:color w:val="0000FF"/>
              </w:rPr>
              <w:t>12,619</w:t>
            </w:r>
            <w:r>
              <w:rPr>
                <w:rFonts w:ascii="Arial" w:cs="Arial" w:eastAsia="Arial" w:hAnsi="Arial"/>
                <w:sz w:val="20"/>
                <w:szCs w:val="20"/>
                <w:color w:val="008000"/>
                <w:vertAlign w:val="superscript"/>
              </w:rPr>
              <w:t>(2)</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ind w:left="340"/>
              <w:spacing w:after="0"/>
              <w:rPr>
                <w:sz w:val="20"/>
                <w:szCs w:val="20"/>
                <w:color w:val="auto"/>
              </w:rPr>
            </w:pPr>
            <w:r>
              <w:rPr>
                <w:rFonts w:ascii="Arial" w:cs="Arial" w:eastAsia="Arial" w:hAnsi="Arial"/>
                <w:sz w:val="10"/>
                <w:szCs w:val="10"/>
                <w:color w:val="008000"/>
              </w:rPr>
              <w:t>(1)(2)</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520"/>
              <w:spacing w:after="0"/>
              <w:rPr>
                <w:sz w:val="20"/>
                <w:szCs w:val="20"/>
                <w:color w:val="auto"/>
              </w:rPr>
            </w:pPr>
            <w:r>
              <w:rPr>
                <w:rFonts w:ascii="Arial" w:cs="Arial" w:eastAsia="Arial" w:hAnsi="Arial"/>
                <w:sz w:val="16"/>
                <w:szCs w:val="16"/>
                <w:color w:val="0000FF"/>
              </w:rPr>
              <w:t>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8"/>
          </w:tcPr>
          <w:p>
            <w:pPr>
              <w:jc w:val="center"/>
              <w:ind w:right="18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gridSpan w:val="16"/>
          </w:tcPr>
          <w:p>
            <w:pPr>
              <w:jc w:val="center"/>
              <w:ind w:right="2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BellRing</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Brands,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color w:val="0000FF"/>
              </w:rPr>
              <w:t>Class A</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Inc. Class</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640" w:type="dxa"/>
            <w:vAlign w:val="bottom"/>
            <w:gridSpan w:val="2"/>
            <w:vMerge w:val="restart"/>
          </w:tcPr>
          <w:p>
            <w:pPr>
              <w:ind w:left="220"/>
              <w:spacing w:after="0"/>
              <w:rPr>
                <w:sz w:val="20"/>
                <w:szCs w:val="20"/>
                <w:color w:val="auto"/>
              </w:rPr>
            </w:pPr>
            <w:r>
              <w:rPr>
                <w:rFonts w:ascii="Arial" w:cs="Arial" w:eastAsia="Arial" w:hAnsi="Arial"/>
                <w:sz w:val="10"/>
                <w:szCs w:val="10"/>
                <w:color w:val="008000"/>
              </w:rPr>
              <w:t>(3)</w:t>
            </w:r>
          </w:p>
        </w:tc>
        <w:tc>
          <w:tcPr>
            <w:tcW w:w="640" w:type="dxa"/>
            <w:vAlign w:val="bottom"/>
            <w:gridSpan w:val="2"/>
            <w:vMerge w:val="continue"/>
          </w:tcPr>
          <w:p>
            <w:pPr>
              <w:spacing w:after="0"/>
              <w:rPr>
                <w:sz w:val="5"/>
                <w:szCs w:val="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6"/>
                <w:szCs w:val="16"/>
                <w:color w:val="0000FF"/>
                <w:w w:val="95"/>
              </w:rPr>
              <w:t>6,332.713</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restart"/>
          </w:tcPr>
          <w:p>
            <w:pPr>
              <w:ind w:left="240"/>
              <w:spacing w:after="0" w:line="137" w:lineRule="exact"/>
              <w:rPr>
                <w:sz w:val="20"/>
                <w:szCs w:val="20"/>
                <w:color w:val="auto"/>
              </w:rPr>
            </w:pPr>
            <w:r>
              <w:rPr>
                <w:rFonts w:ascii="Arial" w:cs="Arial" w:eastAsia="Arial" w:hAnsi="Arial"/>
                <w:sz w:val="12"/>
                <w:szCs w:val="12"/>
                <w:color w:val="0000FF"/>
              </w:rPr>
              <w:t>03/10/2022</w:t>
            </w: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4"/>
            <w:vMerge w:val="restart"/>
          </w:tcPr>
          <w:p>
            <w:pPr>
              <w:ind w:left="120"/>
              <w:spacing w:after="0" w:line="137" w:lineRule="exact"/>
              <w:rPr>
                <w:sz w:val="20"/>
                <w:szCs w:val="20"/>
                <w:color w:val="auto"/>
              </w:rPr>
            </w:pPr>
            <w:r>
              <w:rPr>
                <w:rFonts w:ascii="Arial" w:cs="Arial" w:eastAsia="Arial" w:hAnsi="Arial"/>
                <w:sz w:val="12"/>
                <w:szCs w:val="12"/>
                <w:color w:val="0000FF"/>
              </w:rPr>
              <w:t>D</w:t>
            </w:r>
          </w:p>
        </w:tc>
        <w:tc>
          <w:tcPr>
            <w:tcW w:w="940" w:type="dxa"/>
            <w:vAlign w:val="bottom"/>
            <w:vMerge w:val="restart"/>
          </w:tcPr>
          <w:p>
            <w:pPr>
              <w:ind w:left="340"/>
              <w:spacing w:after="0" w:line="137" w:lineRule="exact"/>
              <w:rPr>
                <w:sz w:val="20"/>
                <w:szCs w:val="20"/>
                <w:color w:val="auto"/>
              </w:rPr>
            </w:pPr>
            <w:r>
              <w:rPr>
                <w:rFonts w:ascii="Arial" w:cs="Arial" w:eastAsia="Arial" w:hAnsi="Arial"/>
                <w:sz w:val="12"/>
                <w:szCs w:val="12"/>
                <w:color w:val="0000FF"/>
              </w:rPr>
              <w:t>6,332.713</w:t>
            </w:r>
          </w:p>
        </w:tc>
        <w:tc>
          <w:tcPr>
            <w:tcW w:w="78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restart"/>
          </w:tcPr>
          <w:p>
            <w:pPr>
              <w:ind w:left="60"/>
              <w:spacing w:after="0" w:line="137" w:lineRule="exact"/>
              <w:rPr>
                <w:sz w:val="20"/>
                <w:szCs w:val="20"/>
                <w:color w:val="auto"/>
              </w:rPr>
            </w:pPr>
            <w:r>
              <w:rPr>
                <w:rFonts w:ascii="Arial" w:cs="Arial" w:eastAsia="Arial" w:hAnsi="Arial"/>
                <w:sz w:val="12"/>
                <w:szCs w:val="12"/>
                <w:color w:val="0000FF"/>
              </w:rPr>
              <w:t>Common</w:t>
            </w: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ind w:left="360"/>
              <w:spacing w:after="0" w:line="137" w:lineRule="exact"/>
              <w:rPr>
                <w:sz w:val="20"/>
                <w:szCs w:val="20"/>
                <w:color w:val="auto"/>
              </w:rPr>
            </w:pPr>
            <w:r>
              <w:rPr>
                <w:rFonts w:ascii="Arial" w:cs="Arial" w:eastAsia="Arial" w:hAnsi="Arial"/>
                <w:sz w:val="12"/>
                <w:szCs w:val="12"/>
                <w:color w:val="0000FF"/>
              </w:rPr>
              <w:t>0</w:t>
            </w:r>
          </w:p>
        </w:tc>
        <w:tc>
          <w:tcPr>
            <w:tcW w:w="300" w:type="dxa"/>
            <w:vAlign w:val="bottom"/>
          </w:tcPr>
          <w:p>
            <w:pPr>
              <w:spacing w:after="0"/>
              <w:rPr>
                <w:sz w:val="6"/>
                <w:szCs w:val="6"/>
                <w:color w:val="auto"/>
              </w:rPr>
            </w:pPr>
          </w:p>
        </w:tc>
        <w:tc>
          <w:tcPr>
            <w:tcW w:w="640" w:type="dxa"/>
            <w:vAlign w:val="bottom"/>
            <w:vMerge w:val="restart"/>
          </w:tcPr>
          <w:p>
            <w:pPr>
              <w:ind w:left="340"/>
              <w:spacing w:after="0" w:line="137"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A Common</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color w:val="0000FF"/>
              </w:rPr>
              <w:t>Stock</w:t>
            </w: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Equivalents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160" w:hanging="3"/>
        <w:spacing w:after="0" w:line="246"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27"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Transactions, unvested restricted stock units of Old BellRing were assumed by New BellRing and continue to be subject to the same terms and conditions of the Old BellRing awards.</w:t>
      </w:r>
    </w:p>
    <w:p>
      <w:pPr>
        <w:spacing w:after="0" w:line="48" w:lineRule="exact"/>
        <w:rPr>
          <w:rFonts w:ascii="Arial" w:cs="Arial" w:eastAsia="Arial" w:hAnsi="Arial"/>
          <w:sz w:val="12"/>
          <w:szCs w:val="12"/>
          <w:color w:val="008000"/>
        </w:rPr>
      </w:pPr>
    </w:p>
    <w:p>
      <w:pPr>
        <w:ind w:left="40" w:right="280" w:hanging="3"/>
        <w:spacing w:after="0" w:line="254"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Class A Common Stock equivalents of Old BellRing (the "Stock Equivalents") that were to be distributed (on a one-for-one basis) into shares of Class A Common Stock of Old BellRing upon Reporting Person's retirement from the Board of Directors. The Stock Equivalents have no fixed exercisable or expiration dates. The Stock Equivalents were assumed by New BellRing in connection with the Transactions and replaced with an equal number of stock equivalents in New BellRing common stock having the same terms and conditions as the Stock Equivalents.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Arial" w:cs="Arial" w:eastAsia="Arial" w:hAnsi="Arial"/>
          <w:sz w:val="16"/>
          <w:szCs w:val="16"/>
          <w:color w:val="0000FF"/>
        </w:rPr>
        <w:t xml:space="preserve">/s/ Craig L. Rosenthal, Attorney- </w:t>
      </w:r>
      <w:r>
        <w:rPr>
          <w:rFonts w:ascii="Arial" w:cs="Arial" w:eastAsia="Arial" w:hAnsi="Arial"/>
          <w:sz w:val="32"/>
          <w:szCs w:val="32"/>
          <w:color w:val="0000FF"/>
          <w:vertAlign w:val="subscript"/>
        </w:rPr>
        <w:t>03/10/2022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25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2908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762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-80010</wp:posOffset>
            </wp:positionV>
            <wp:extent cx="4679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3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0648"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2022-03-10T15:59:28Z</dcterms:created>
  <dcterms:modified xsi:type="dcterms:W3CDTF">2022-03-10T15:59:28Z</dcterms:modified>
</cp:coreProperties>
</file>