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STEIN ELLIOT JR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BELLRING BRANDS,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BRBR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BELLRING BRANDS, INC.</w:t>
            </w: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11/11/2021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2503 S. HANLEY ROAD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63144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2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11/11/2021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1,308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11,769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38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BellRing Brands, Inc. Class A common stock granted under the BellRing Brands, Inc. 2019 Long-Term Incentive Plan. The restricted stock units vest in equal annual increments over three years subject to the terms of the award agreement.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Craig L. Rosenthal,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85613" TargetMode="External"/><Relationship Id="rId13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2021-11-15T17:48:07Z</dcterms:created>
  <dcterms:modified xsi:type="dcterms:W3CDTF">2021-11-15T17:48:07Z</dcterms:modified>
</cp:coreProperties>
</file>