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1881525.xml.htm"/>
      <w:bookmarkStart w:id="1" w:name="kswkform4_177188152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RODE PAUL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BELLRING BRANDS,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N BRENTWOOD BLVD., SUITE 1550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ST. LOUIS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BELLRING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BRBR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 &amp; TREASURER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29,043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18.98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144,096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Common Stock of Issuer granted under the BellRing Brands, Inc. 2019 Long-Term Incentive Plan. The restricted stock units vest in full on the first anniversary of the date of grant subject to the terms of the award agreement.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Craig L. Rosenthal,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0420" TargetMode="External"/><Relationship Id="rId5" Type="http://schemas.openxmlformats.org/officeDocument/2006/relationships/hyperlink" Target="http://www.sec.gov/cgi-bin/browse-edgar?action=getcompany&amp;CIK=00017720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623</Words>
  <Characters>3340</Characters>
  <CharactersWithSpaces>3902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