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0001790322</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BellRing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001-39093</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C/O BellRing Brands, Inc.</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St. Louis</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MISSOURI</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63144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314-644-6400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Davenport Darcy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Apex Clearing</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Corporation</w:t>
      </w:r>
    </w:p>
    <w:p>
      <w:pPr>
        <w:ind w:right="280"/>
        <w:spacing w:after="0" w:line="230" w:lineRule="auto"/>
        <w:rPr>
          <w:sz w:val="20"/>
          <w:szCs w:val="20"/>
          <w:color w:val="auto"/>
        </w:rPr>
      </w:pPr>
      <w:r>
        <w:rPr>
          <w:rFonts w:ascii="Times New Roman" w:cs="Times New Roman" w:eastAsia="Times New Roman" w:hAnsi="Times New Roman"/>
          <w:sz w:val="22"/>
          <w:szCs w:val="22"/>
          <w:color w:val="auto"/>
        </w:rPr>
        <w:t>One Dallas Center 350 N. St. Paul, Suite 1300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1600</w:t>
            </w: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86694</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128800000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08/01/2025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11/11/2024 RSU / 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1600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43"/>
                <w:szCs w:val="43"/>
                <w:color w:val="auto"/>
                <w:w w:val="90"/>
                <w:vertAlign w:val="superscript"/>
              </w:rPr>
              <w:t>11/11/2024</w:t>
            </w:r>
            <w:r>
              <w:rPr>
                <w:rFonts w:ascii="Times New Roman" w:cs="Times New Roman" w:eastAsia="Times New Roman" w:hAnsi="Times New Roman"/>
                <w:sz w:val="22"/>
                <w:szCs w:val="22"/>
                <w:color w:val="auto"/>
                <w:w w:val="90"/>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Darcy Davenport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BellRing Brands, Inc.</w:t>
      </w:r>
    </w:p>
    <w:p>
      <w:pPr>
        <w:ind w:left="40"/>
        <w:spacing w:after="0" w:line="230" w:lineRule="auto"/>
        <w:rPr>
          <w:sz w:val="20"/>
          <w:szCs w:val="20"/>
          <w:color w:val="auto"/>
        </w:rPr>
      </w:pPr>
      <w:r>
        <w:rPr>
          <w:rFonts w:ascii="Times New Roman" w:cs="Times New Roman" w:eastAsia="Times New Roman" w:hAnsi="Times New Roman"/>
          <w:sz w:val="22"/>
          <w:szCs w:val="22"/>
          <w:color w:val="auto"/>
        </w:rPr>
        <w:t>2503 S. Hanley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Darcy Davenport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BellRing Brands, Inc.</w:t>
      </w:r>
    </w:p>
    <w:p>
      <w:pPr>
        <w:ind w:left="40"/>
        <w:spacing w:after="0" w:line="230" w:lineRule="auto"/>
        <w:rPr>
          <w:sz w:val="20"/>
          <w:szCs w:val="20"/>
          <w:color w:val="auto"/>
        </w:rPr>
      </w:pPr>
      <w:r>
        <w:rPr>
          <w:rFonts w:ascii="Times New Roman" w:cs="Times New Roman" w:eastAsia="Times New Roman" w:hAnsi="Times New Roman"/>
          <w:sz w:val="22"/>
          <w:szCs w:val="22"/>
          <w:color w:val="auto"/>
        </w:rPr>
        <w:t>2503 S. Hanley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Darcy Davenport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BellRing Brands, Inc.</w:t>
      </w:r>
    </w:p>
    <w:p>
      <w:pPr>
        <w:ind w:left="40"/>
        <w:spacing w:after="0" w:line="230" w:lineRule="auto"/>
        <w:rPr>
          <w:sz w:val="20"/>
          <w:szCs w:val="20"/>
          <w:color w:val="auto"/>
        </w:rPr>
      </w:pPr>
      <w:r>
        <w:rPr>
          <w:rFonts w:ascii="Times New Roman" w:cs="Times New Roman" w:eastAsia="Times New Roman" w:hAnsi="Times New Roman"/>
          <w:sz w:val="22"/>
          <w:szCs w:val="22"/>
          <w:color w:val="auto"/>
        </w:rPr>
        <w:t>2503 S. Hanley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Darcy Davenport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BellRing Brands, Inc.</w:t>
      </w:r>
    </w:p>
    <w:p>
      <w:pPr>
        <w:ind w:left="40"/>
        <w:spacing w:after="0" w:line="230" w:lineRule="auto"/>
        <w:rPr>
          <w:sz w:val="20"/>
          <w:szCs w:val="20"/>
          <w:color w:val="auto"/>
        </w:rPr>
      </w:pPr>
      <w:r>
        <w:rPr>
          <w:rFonts w:ascii="Times New Roman" w:cs="Times New Roman" w:eastAsia="Times New Roman" w:hAnsi="Times New Roman"/>
          <w:sz w:val="22"/>
          <w:szCs w:val="22"/>
          <w:color w:val="auto"/>
        </w:rPr>
        <w:t>2503 S. Hanley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Darcy Davenport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BellRing Brands, Inc.</w:t>
      </w:r>
    </w:p>
    <w:p>
      <w:pPr>
        <w:ind w:left="40"/>
        <w:spacing w:after="0" w:line="230" w:lineRule="auto"/>
        <w:rPr>
          <w:sz w:val="20"/>
          <w:szCs w:val="20"/>
          <w:color w:val="auto"/>
        </w:rPr>
      </w:pPr>
      <w:r>
        <w:rPr>
          <w:rFonts w:ascii="Times New Roman" w:cs="Times New Roman" w:eastAsia="Times New Roman" w:hAnsi="Times New Roman"/>
          <w:sz w:val="22"/>
          <w:szCs w:val="22"/>
          <w:color w:val="auto"/>
        </w:rPr>
        <w:t>2503 S. Hanley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Darcy Davenport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BellRing Brands, Inc.</w:t>
      </w:r>
    </w:p>
    <w:p>
      <w:pPr>
        <w:ind w:left="40"/>
        <w:spacing w:after="0" w:line="230" w:lineRule="auto"/>
        <w:rPr>
          <w:sz w:val="20"/>
          <w:szCs w:val="20"/>
          <w:color w:val="auto"/>
        </w:rPr>
      </w:pPr>
      <w:r>
        <w:rPr>
          <w:rFonts w:ascii="Times New Roman" w:cs="Times New Roman" w:eastAsia="Times New Roman" w:hAnsi="Times New Roman"/>
          <w:sz w:val="22"/>
          <w:szCs w:val="22"/>
          <w:color w:val="auto"/>
        </w:rPr>
        <w:t>2503 S. Hanley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Darcy Davenport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BellRing Brands, Inc.</w:t>
      </w:r>
    </w:p>
    <w:p>
      <w:pPr>
        <w:ind w:left="40"/>
        <w:spacing w:after="0" w:line="230" w:lineRule="auto"/>
        <w:rPr>
          <w:sz w:val="20"/>
          <w:szCs w:val="20"/>
          <w:color w:val="auto"/>
        </w:rPr>
      </w:pPr>
      <w:r>
        <w:rPr>
          <w:rFonts w:ascii="Times New Roman" w:cs="Times New Roman" w:eastAsia="Times New Roman" w:hAnsi="Times New Roman"/>
          <w:sz w:val="22"/>
          <w:szCs w:val="22"/>
          <w:color w:val="auto"/>
        </w:rPr>
        <w:t>2503 S. Hanley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Darcy Davenport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BellRing Brands, Inc.</w:t>
      </w:r>
    </w:p>
    <w:p>
      <w:pPr>
        <w:ind w:left="40"/>
        <w:spacing w:after="0" w:line="230" w:lineRule="auto"/>
        <w:rPr>
          <w:sz w:val="20"/>
          <w:szCs w:val="20"/>
          <w:color w:val="auto"/>
        </w:rPr>
      </w:pPr>
      <w:r>
        <w:rPr>
          <w:rFonts w:ascii="Times New Roman" w:cs="Times New Roman" w:eastAsia="Times New Roman" w:hAnsi="Times New Roman"/>
          <w:sz w:val="22"/>
          <w:szCs w:val="22"/>
          <w:color w:val="auto"/>
        </w:rPr>
        <w:t>2503 S. Hanley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Darcy Davenport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BellRing Brands, Inc.</w:t>
      </w:r>
    </w:p>
    <w:p>
      <w:pPr>
        <w:ind w:left="40"/>
        <w:spacing w:after="0" w:line="230" w:lineRule="auto"/>
        <w:rPr>
          <w:sz w:val="20"/>
          <w:szCs w:val="20"/>
          <w:color w:val="auto"/>
        </w:rPr>
      </w:pPr>
      <w:r>
        <w:rPr>
          <w:rFonts w:ascii="Times New Roman" w:cs="Times New Roman" w:eastAsia="Times New Roman" w:hAnsi="Times New Roman"/>
          <w:sz w:val="22"/>
          <w:szCs w:val="22"/>
          <w:color w:val="auto"/>
        </w:rPr>
        <w:t>2503 S. Hanley Road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07/25/2025 1600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87091.00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07/18/2025 1600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92326.95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07/11/2025 1600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92249.00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07/03/2025 1600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91917.99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06/27/2025 1600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92867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06/20/2025 1600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95507.75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06/13/2025 1600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94819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06/06/2025 1600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96922.25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05/30/2025 1600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100664</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ectPr>
          <w:pgSz w:w="11900" w:h="16838" w:orient="portrait"/>
          <w:cols w:equalWidth="0" w:num="1">
            <w:col w:w="11240"/>
          </w:cols>
          <w:pgMar w:left="320" w:top="9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08/01/2025</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Darcy Davenport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2025-08-01T16:15:34Z</dcterms:created>
  <dcterms:modified xsi:type="dcterms:W3CDTF">2025-08-01T16:15:34Z</dcterms:modified>
</cp:coreProperties>
</file>