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SINGH ROBIN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BELLRING BRANDS,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BRBR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03/10/2022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5"/>
        <w:spacing w:after="0"/>
        <w:rPr>
          <w:sz w:val="20"/>
          <w:szCs w:val="20"/>
          <w:color w:val="auto"/>
        </w:rPr>
      </w:pPr>
      <w:r>
        <w:rPr>
          <w:rFonts w:ascii="Arial" w:cs="Arial" w:eastAsia="Arial" w:hAnsi="Arial"/>
          <w:sz w:val="17"/>
          <w:szCs w:val="17"/>
          <w:color w:val="0000FF"/>
        </w:rPr>
        <w:t>SVP, OPERATIONS OF PNC</w:t>
      </w:r>
    </w:p>
    <w:p>
      <w:pPr>
        <w:spacing w:after="0" w:line="402" w:lineRule="exact"/>
        <w:rPr>
          <w:sz w:val="24"/>
          <w:szCs w:val="24"/>
          <w:color w:val="auto"/>
        </w:rPr>
      </w:pPr>
    </w:p>
    <w:p>
      <w:pPr>
        <w:sectPr>
          <w:pgSz w:w="11900" w:h="16838" w:orient="portrait"/>
          <w:cols w:equalWidth="0" w:num="3">
            <w:col w:w="3200" w:space="720"/>
            <w:col w:w="3260" w:space="55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ST. LOUIS</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MO</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63144</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3"/>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3"/>
          </w:tcPr>
          <w:p>
            <w:pPr>
              <w:ind w:left="900"/>
              <w:spacing w:after="0"/>
              <w:rPr>
                <w:sz w:val="20"/>
                <w:szCs w:val="20"/>
                <w:color w:val="auto"/>
              </w:rPr>
            </w:pPr>
            <w:r>
              <w:rPr>
                <w:rFonts w:ascii="Arial" w:cs="Arial" w:eastAsia="Arial" w:hAnsi="Arial"/>
                <w:sz w:val="17"/>
                <w:szCs w:val="17"/>
                <w:color w:val="0000FF"/>
              </w:rPr>
              <w:t>03/10/2022</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D</w:t>
            </w:r>
          </w:p>
        </w:tc>
        <w:tc>
          <w:tcPr>
            <w:tcW w:w="760" w:type="dxa"/>
            <w:vAlign w:val="bottom"/>
          </w:tcPr>
          <w:p>
            <w:pPr>
              <w:jc w:val="right"/>
              <w:ind w:right="73"/>
              <w:spacing w:after="0"/>
              <w:rPr>
                <w:sz w:val="20"/>
                <w:szCs w:val="20"/>
                <w:color w:val="auto"/>
              </w:rPr>
            </w:pPr>
            <w:r>
              <w:rPr>
                <w:rFonts w:ascii="Arial" w:cs="Arial" w:eastAsia="Arial" w:hAnsi="Arial"/>
                <w:sz w:val="17"/>
                <w:szCs w:val="17"/>
                <w:color w:val="0000FF"/>
              </w:rPr>
              <w:t>6,871</w:t>
            </w:r>
          </w:p>
        </w:tc>
        <w:tc>
          <w:tcPr>
            <w:tcW w:w="640" w:type="dxa"/>
            <w:vAlign w:val="bottom"/>
          </w:tcPr>
          <w:p>
            <w:pPr>
              <w:ind w:left="280"/>
              <w:spacing w:after="0"/>
              <w:rPr>
                <w:sz w:val="20"/>
                <w:szCs w:val="20"/>
                <w:color w:val="auto"/>
              </w:rPr>
            </w:pPr>
            <w:r>
              <w:rPr>
                <w:rFonts w:ascii="Arial" w:cs="Arial" w:eastAsia="Arial" w:hAnsi="Arial"/>
                <w:sz w:val="17"/>
                <w:szCs w:val="17"/>
                <w:color w:val="0000FF"/>
              </w:rPr>
              <w:t>D</w:t>
            </w:r>
          </w:p>
        </w:tc>
        <w:tc>
          <w:tcPr>
            <w:tcW w:w="540" w:type="dxa"/>
            <w:vAlign w:val="bottom"/>
            <w:gridSpan w:val="2"/>
          </w:tcPr>
          <w:p>
            <w:pPr>
              <w:jc w:val="right"/>
              <w:ind w:right="175"/>
              <w:spacing w:after="0"/>
              <w:rPr>
                <w:sz w:val="20"/>
                <w:szCs w:val="20"/>
                <w:color w:val="auto"/>
              </w:rPr>
            </w:pPr>
            <w:r>
              <w:rPr>
                <w:rFonts w:ascii="Arial" w:cs="Arial" w:eastAsia="Arial" w:hAnsi="Arial"/>
                <w:sz w:val="11"/>
                <w:szCs w:val="11"/>
                <w:color w:val="008000"/>
              </w:rPr>
              <w:t>(1)</w:t>
            </w:r>
          </w:p>
        </w:tc>
        <w:tc>
          <w:tcPr>
            <w:tcW w:w="1200" w:type="dxa"/>
            <w:vAlign w:val="bottom"/>
            <w:gridSpan w:val="2"/>
          </w:tcPr>
          <w:p>
            <w:pPr>
              <w:jc w:val="right"/>
              <w:ind w:right="317"/>
              <w:spacing w:after="0"/>
              <w:rPr>
                <w:sz w:val="20"/>
                <w:szCs w:val="20"/>
                <w:color w:val="auto"/>
              </w:rPr>
            </w:pPr>
            <w:r>
              <w:rPr>
                <w:rFonts w:ascii="Arial" w:cs="Arial" w:eastAsia="Arial" w:hAnsi="Arial"/>
                <w:sz w:val="17"/>
                <w:szCs w:val="17"/>
                <w:color w:val="0000FF"/>
              </w:rPr>
              <w:t>18,414</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5"/>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03/10/2022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18,414</w:t>
            </w:r>
            <w:r>
              <w:rPr>
                <w:rFonts w:ascii="Arial" w:cs="Arial" w:eastAsia="Arial" w:hAnsi="Arial"/>
                <w:sz w:val="22"/>
                <w:szCs w:val="22"/>
                <w:color w:val="008000"/>
                <w:vertAlign w:val="superscript"/>
              </w:rPr>
              <w:t>(2)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gridSpan w:val="2"/>
          </w:tcPr>
          <w:p>
            <w:pPr>
              <w:jc w:val="right"/>
              <w:ind w:right="95"/>
              <w:spacing w:after="0"/>
              <w:rPr>
                <w:sz w:val="20"/>
                <w:szCs w:val="20"/>
                <w:color w:val="auto"/>
              </w:rPr>
            </w:pPr>
            <w:r>
              <w:rPr>
                <w:rFonts w:ascii="Arial" w:cs="Arial" w:eastAsia="Arial" w:hAnsi="Arial"/>
                <w:sz w:val="11"/>
                <w:szCs w:val="11"/>
                <w:color w:val="008000"/>
              </w:rPr>
              <w:t>(1)(2)</w:t>
            </w: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517"/>
              <w:spacing w:after="0"/>
              <w:rPr>
                <w:sz w:val="20"/>
                <w:szCs w:val="20"/>
                <w:color w:val="auto"/>
              </w:rPr>
            </w:pPr>
            <w:r>
              <w:rPr>
                <w:rFonts w:ascii="Arial" w:cs="Arial" w:eastAsia="Arial" w:hAnsi="Arial"/>
                <w:sz w:val="17"/>
                <w:szCs w:val="17"/>
                <w:color w:val="0000FF"/>
              </w:rPr>
              <w:t>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1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68" w:lineRule="auto"/>
        <w:tabs>
          <w:tab w:leader="none" w:pos="17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March 10, 2022, Post Holdings, Inc. ("Post") and BellRing Intermediate Holdings, Inc. (formerly known as BellRing Brands, Inc.) ("Old BellRing") completed the transactions under the transaction agreement and plan of merger entered into on October 26, 2021, as amended on February 28, 2022, whereby Post contributed its membership units of BellRing Brands, LLC into a newly-formed subsidiary, BellRing Distribution, LLC (which converted into a Delaware corporation prior to the distribution and was renamed "BellRing Brands, Inc.") ("New BellRing"), in exchange for New BellRing stock and New BellRing debt securities and distributed a portion of its New BellRing stock to Post shareholders in a pro-rata distribution, following which Old BellRing merged with a subsidiary of New BellRing and each outstanding share of Old BellRing Class A common stock was converted into one share of New BellRing common stock and $2.97 in cash (collectively, the "Transactions").</w:t>
      </w:r>
    </w:p>
    <w:p>
      <w:pPr>
        <w:spacing w:after="0" w:line="15" w:lineRule="exact"/>
        <w:rPr>
          <w:rFonts w:ascii="Arial" w:cs="Arial" w:eastAsia="Arial" w:hAnsi="Arial"/>
          <w:sz w:val="12"/>
          <w:szCs w:val="12"/>
          <w:color w:val="008000"/>
        </w:rPr>
      </w:pPr>
    </w:p>
    <w:p>
      <w:pPr>
        <w:ind w:left="40" w:right="38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 connection with the Transactions, unvested restricted stock units of Old BellRing were assumed by New BellRing and continue to be subject to the same terms and conditions of the Old BellRing awards.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Craig L. Rosenthal,</w:t>
            </w:r>
          </w:p>
        </w:tc>
        <w:tc>
          <w:tcPr>
            <w:tcW w:w="5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03/10/2022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0255"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2022-03-10T15:55:01Z</dcterms:created>
  <dcterms:modified xsi:type="dcterms:W3CDTF">2022-03-10T15:55:01Z</dcterms:modified>
</cp:coreProperties>
</file>