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7725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7725410"/>
                    </a:xfrm>
                    <a:prstGeom prst="rect">
                      <a:avLst/>
                    </a:prstGeom>
                    <a:noFill/>
                  </pic:spPr>
                </pic:pic>
              </a:graphicData>
            </a:graphic>
          </wp:anchor>
        </w:drawing>
      </w:r>
    </w:p>
    <w:p>
      <w:pPr>
        <w:spacing w:after="0" w:line="113" w:lineRule="exact"/>
        <w:rPr>
          <w:sz w:val="24"/>
          <w:szCs w:val="24"/>
          <w:color w:val="auto"/>
        </w:rPr>
      </w:pPr>
    </w:p>
    <w:p>
      <w:pPr>
        <w:sectPr>
          <w:pgSz w:w="11900" w:h="16894"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VITALE ROBERT V</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BELLRING BRANDS,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2503 S. HANLEY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BELLRING BRANDS,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BRBR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03/10/2022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865"/>
        <w:spacing w:after="0"/>
        <w:rPr>
          <w:sz w:val="20"/>
          <w:szCs w:val="20"/>
          <w:color w:val="auto"/>
        </w:rPr>
      </w:pPr>
      <w:r>
        <w:rPr>
          <w:rFonts w:ascii="Times New Roman" w:cs="Times New Roman" w:eastAsia="Times New Roman" w:hAnsi="Times New Roman"/>
          <w:sz w:val="17"/>
          <w:szCs w:val="17"/>
          <w:color w:val="0000FF"/>
        </w:rPr>
        <w:t>Executive Chairman</w:t>
      </w:r>
    </w:p>
    <w:p>
      <w:pPr>
        <w:spacing w:after="0" w:line="419" w:lineRule="exact"/>
        <w:rPr>
          <w:sz w:val="24"/>
          <w:szCs w:val="24"/>
          <w:color w:val="auto"/>
        </w:rPr>
      </w:pPr>
    </w:p>
    <w:p>
      <w:pPr>
        <w:sectPr>
          <w:pgSz w:w="11900" w:h="16894" w:orient="portrait"/>
          <w:cols w:equalWidth="0" w:num="3">
            <w:col w:w="3200" w:space="720"/>
            <w:col w:w="3260" w:space="555"/>
            <w:col w:w="3345"/>
          </w:cols>
          <w:pgMar w:left="460" w:top="219"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ST. LOUIS</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MO</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63144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94"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jc w:val="center"/>
              <w:ind w:left="224"/>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244"/>
              <w:spacing w:after="0"/>
              <w:rPr>
                <w:sz w:val="20"/>
                <w:szCs w:val="20"/>
                <w:color w:val="auto"/>
              </w:rPr>
            </w:pPr>
            <w:r>
              <w:rPr>
                <w:rFonts w:ascii="Times New Roman" w:cs="Times New Roman" w:eastAsia="Times New Roman" w:hAnsi="Times New Roman"/>
                <w:sz w:val="17"/>
                <w:szCs w:val="17"/>
                <w:color w:val="0000FF"/>
              </w:rPr>
              <w:t>03/10/2022</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57"/>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145,054</w:t>
            </w:r>
            <w:r>
              <w:rPr>
                <w:rFonts w:ascii="Times New Roman" w:cs="Times New Roman" w:eastAsia="Times New Roman" w:hAnsi="Times New Roman"/>
                <w:sz w:val="22"/>
                <w:szCs w:val="22"/>
                <w:color w:val="008000"/>
                <w:w w:val="96"/>
                <w:vertAlign w:val="superscript"/>
              </w:rPr>
              <w:t>(1)</w:t>
            </w:r>
          </w:p>
        </w:tc>
        <w:tc>
          <w:tcPr>
            <w:tcW w:w="420" w:type="dxa"/>
            <w:vAlign w:val="bottom"/>
            <w:tcBorders>
              <w:bottom w:val="single" w:sz="8" w:color="2C2C2C"/>
            </w:tcBorders>
          </w:tcPr>
          <w:p>
            <w:pPr>
              <w:jc w:val="center"/>
              <w:ind w:left="27"/>
              <w:spacing w:after="0"/>
              <w:rPr>
                <w:sz w:val="20"/>
                <w:szCs w:val="20"/>
                <w:color w:val="auto"/>
              </w:rPr>
            </w:pPr>
            <w:r>
              <w:rPr>
                <w:rFonts w:ascii="Times New Roman" w:cs="Times New Roman" w:eastAsia="Times New Roman" w:hAnsi="Times New Roman"/>
                <w:sz w:val="17"/>
                <w:szCs w:val="17"/>
                <w:color w:val="0000FF"/>
                <w:w w:val="97"/>
              </w:rPr>
              <w:t>A</w:t>
            </w:r>
          </w:p>
        </w:tc>
        <w:tc>
          <w:tcPr>
            <w:tcW w:w="540" w:type="dxa"/>
            <w:vAlign w:val="bottom"/>
            <w:tcBorders>
              <w:bottom w:val="single" w:sz="8" w:color="2C2C2C"/>
            </w:tcBorders>
          </w:tcPr>
          <w:p>
            <w:pPr>
              <w:jc w:val="center"/>
              <w:ind w:left="201"/>
              <w:spacing w:after="0"/>
              <w:rPr>
                <w:sz w:val="20"/>
                <w:szCs w:val="20"/>
                <w:color w:val="auto"/>
              </w:rPr>
            </w:pPr>
            <w:r>
              <w:rPr>
                <w:rFonts w:ascii="Times New Roman" w:cs="Times New Roman" w:eastAsia="Times New Roman" w:hAnsi="Times New Roman"/>
                <w:sz w:val="11"/>
                <w:szCs w:val="11"/>
                <w:color w:val="008000"/>
                <w:w w:val="93"/>
              </w:rPr>
              <w:t>(1)</w:t>
            </w:r>
          </w:p>
        </w:tc>
        <w:tc>
          <w:tcPr>
            <w:tcW w:w="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145,054</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87"/>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244"/>
              <w:spacing w:after="0"/>
              <w:rPr>
                <w:sz w:val="20"/>
                <w:szCs w:val="20"/>
                <w:color w:val="auto"/>
              </w:rPr>
            </w:pPr>
            <w:r>
              <w:rPr>
                <w:rFonts w:ascii="Times New Roman" w:cs="Times New Roman" w:eastAsia="Times New Roman" w:hAnsi="Times New Roman"/>
                <w:sz w:val="17"/>
                <w:szCs w:val="17"/>
                <w:color w:val="0000FF"/>
              </w:rPr>
              <w:t>04/05/2022</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57"/>
              <w:spacing w:after="0"/>
              <w:rPr>
                <w:sz w:val="20"/>
                <w:szCs w:val="20"/>
                <w:color w:val="auto"/>
              </w:rPr>
            </w:pPr>
            <w:r>
              <w:rPr>
                <w:rFonts w:ascii="Times New Roman" w:cs="Times New Roman" w:eastAsia="Times New Roman" w:hAnsi="Times New Roman"/>
                <w:sz w:val="26"/>
                <w:szCs w:val="26"/>
                <w:color w:val="0000FF"/>
                <w:w w:val="86"/>
                <w:vertAlign w:val="subscript"/>
              </w:rPr>
              <w:t>A</w:t>
            </w:r>
            <w:r>
              <w:rPr>
                <w:rFonts w:ascii="Times New Roman" w:cs="Times New Roman" w:eastAsia="Times New Roman" w:hAnsi="Times New Roman"/>
                <w:sz w:val="11"/>
                <w:szCs w:val="11"/>
                <w:color w:val="008000"/>
                <w:w w:val="86"/>
              </w:rPr>
              <w:t>(2)</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100,000</w:t>
            </w:r>
          </w:p>
        </w:tc>
        <w:tc>
          <w:tcPr>
            <w:tcW w:w="420" w:type="dxa"/>
            <w:vAlign w:val="bottom"/>
            <w:tcBorders>
              <w:bottom w:val="single" w:sz="8" w:color="2C2C2C"/>
            </w:tcBorders>
          </w:tcPr>
          <w:p>
            <w:pPr>
              <w:jc w:val="center"/>
              <w:ind w:left="27"/>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Borders>
              <w:bottom w:val="single" w:sz="8" w:color="2C2C2C"/>
            </w:tcBorders>
            <w:gridSpan w:val="2"/>
          </w:tcPr>
          <w:p>
            <w:pPr>
              <w:jc w:val="center"/>
              <w:ind w:left="12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245,054</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87"/>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20" w:type="dxa"/>
            <w:vAlign w:val="bottom"/>
            <w:gridSpan w:val="2"/>
            <w:vMerge w:val="restart"/>
          </w:tcPr>
          <w:p>
            <w:pPr>
              <w:jc w:val="center"/>
              <w:ind w:left="244"/>
              <w:spacing w:after="0"/>
              <w:rPr>
                <w:sz w:val="20"/>
                <w:szCs w:val="20"/>
                <w:color w:val="auto"/>
              </w:rPr>
            </w:pPr>
            <w:r>
              <w:rPr>
                <w:rFonts w:ascii="Times New Roman" w:cs="Times New Roman" w:eastAsia="Times New Roman" w:hAnsi="Times New Roman"/>
                <w:sz w:val="17"/>
                <w:szCs w:val="17"/>
                <w:color w:val="0000FF"/>
              </w:rPr>
              <w:t>03/10/2022</w:t>
            </w: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jc w:val="center"/>
              <w:ind w:right="357"/>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224,698</w:t>
            </w:r>
            <w:r>
              <w:rPr>
                <w:rFonts w:ascii="Times New Roman" w:cs="Times New Roman" w:eastAsia="Times New Roman" w:hAnsi="Times New Roman"/>
                <w:sz w:val="22"/>
                <w:szCs w:val="22"/>
                <w:color w:val="008000"/>
                <w:w w:val="96"/>
                <w:vertAlign w:val="superscript"/>
              </w:rPr>
              <w:t>(1)</w:t>
            </w:r>
          </w:p>
        </w:tc>
        <w:tc>
          <w:tcPr>
            <w:tcW w:w="420" w:type="dxa"/>
            <w:vAlign w:val="bottom"/>
            <w:vMerge w:val="restart"/>
          </w:tcPr>
          <w:p>
            <w:pPr>
              <w:jc w:val="center"/>
              <w:ind w:left="27"/>
              <w:spacing w:after="0"/>
              <w:rPr>
                <w:sz w:val="20"/>
                <w:szCs w:val="20"/>
                <w:color w:val="auto"/>
              </w:rPr>
            </w:pPr>
            <w:r>
              <w:rPr>
                <w:rFonts w:ascii="Times New Roman" w:cs="Times New Roman" w:eastAsia="Times New Roman" w:hAnsi="Times New Roman"/>
                <w:sz w:val="17"/>
                <w:szCs w:val="17"/>
                <w:color w:val="0000FF"/>
                <w:w w:val="97"/>
              </w:rPr>
              <w:t>A</w:t>
            </w:r>
          </w:p>
        </w:tc>
        <w:tc>
          <w:tcPr>
            <w:tcW w:w="540" w:type="dxa"/>
            <w:vAlign w:val="bottom"/>
            <w:vMerge w:val="restart"/>
          </w:tcPr>
          <w:p>
            <w:pPr>
              <w:jc w:val="center"/>
              <w:ind w:left="201"/>
              <w:spacing w:after="0"/>
              <w:rPr>
                <w:sz w:val="20"/>
                <w:szCs w:val="20"/>
                <w:color w:val="auto"/>
              </w:rPr>
            </w:pPr>
            <w:r>
              <w:rPr>
                <w:rFonts w:ascii="Times New Roman" w:cs="Times New Roman" w:eastAsia="Times New Roman" w:hAnsi="Times New Roman"/>
                <w:sz w:val="11"/>
                <w:szCs w:val="11"/>
                <w:color w:val="008000"/>
                <w:w w:val="93"/>
              </w:rPr>
              <w:t>(1)</w:t>
            </w:r>
          </w:p>
        </w:tc>
        <w:tc>
          <w:tcPr>
            <w:tcW w:w="8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224,698</w:t>
            </w:r>
          </w:p>
        </w:tc>
        <w:tc>
          <w:tcPr>
            <w:tcW w:w="300" w:type="dxa"/>
            <w:vAlign w:val="bottom"/>
          </w:tcPr>
          <w:p>
            <w:pPr>
              <w:spacing w:after="0"/>
              <w:rPr>
                <w:sz w:val="21"/>
                <w:szCs w:val="21"/>
                <w:color w:val="auto"/>
              </w:rPr>
            </w:pPr>
          </w:p>
        </w:tc>
        <w:tc>
          <w:tcPr>
            <w:tcW w:w="560" w:type="dxa"/>
            <w:vAlign w:val="bottom"/>
            <w:vMerge w:val="restart"/>
          </w:tcPr>
          <w:p>
            <w:pPr>
              <w:jc w:val="center"/>
              <w:ind w:right="287"/>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2000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20" w:type="dxa"/>
            <w:vAlign w:val="bottom"/>
            <w:gridSpan w:val="2"/>
            <w:vMerge w:val="restart"/>
          </w:tcPr>
          <w:p>
            <w:pPr>
              <w:jc w:val="center"/>
              <w:ind w:left="244"/>
              <w:spacing w:after="0"/>
              <w:rPr>
                <w:sz w:val="20"/>
                <w:szCs w:val="20"/>
                <w:color w:val="auto"/>
              </w:rPr>
            </w:pPr>
            <w:r>
              <w:rPr>
                <w:rFonts w:ascii="Times New Roman" w:cs="Times New Roman" w:eastAsia="Times New Roman" w:hAnsi="Times New Roman"/>
                <w:sz w:val="17"/>
                <w:szCs w:val="17"/>
                <w:color w:val="0000FF"/>
              </w:rPr>
              <w:t>03/10/2022</w:t>
            </w: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jc w:val="center"/>
              <w:ind w:right="357"/>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11,295</w:t>
            </w:r>
            <w:r>
              <w:rPr>
                <w:rFonts w:ascii="Times New Roman" w:cs="Times New Roman" w:eastAsia="Times New Roman" w:hAnsi="Times New Roman"/>
                <w:sz w:val="22"/>
                <w:szCs w:val="22"/>
                <w:color w:val="008000"/>
                <w:w w:val="93"/>
                <w:vertAlign w:val="superscript"/>
              </w:rPr>
              <w:t>(1)</w:t>
            </w:r>
          </w:p>
        </w:tc>
        <w:tc>
          <w:tcPr>
            <w:tcW w:w="420" w:type="dxa"/>
            <w:vAlign w:val="bottom"/>
            <w:vMerge w:val="restart"/>
          </w:tcPr>
          <w:p>
            <w:pPr>
              <w:jc w:val="center"/>
              <w:ind w:left="27"/>
              <w:spacing w:after="0"/>
              <w:rPr>
                <w:sz w:val="20"/>
                <w:szCs w:val="20"/>
                <w:color w:val="auto"/>
              </w:rPr>
            </w:pPr>
            <w:r>
              <w:rPr>
                <w:rFonts w:ascii="Times New Roman" w:cs="Times New Roman" w:eastAsia="Times New Roman" w:hAnsi="Times New Roman"/>
                <w:sz w:val="17"/>
                <w:szCs w:val="17"/>
                <w:color w:val="0000FF"/>
                <w:w w:val="97"/>
              </w:rPr>
              <w:t>A</w:t>
            </w:r>
          </w:p>
        </w:tc>
        <w:tc>
          <w:tcPr>
            <w:tcW w:w="540" w:type="dxa"/>
            <w:vAlign w:val="bottom"/>
            <w:vMerge w:val="restart"/>
          </w:tcPr>
          <w:p>
            <w:pPr>
              <w:jc w:val="center"/>
              <w:ind w:left="201"/>
              <w:spacing w:after="0"/>
              <w:rPr>
                <w:sz w:val="20"/>
                <w:szCs w:val="20"/>
                <w:color w:val="auto"/>
              </w:rPr>
            </w:pPr>
            <w:r>
              <w:rPr>
                <w:rFonts w:ascii="Times New Roman" w:cs="Times New Roman" w:eastAsia="Times New Roman" w:hAnsi="Times New Roman"/>
                <w:sz w:val="11"/>
                <w:szCs w:val="11"/>
                <w:color w:val="008000"/>
                <w:w w:val="93"/>
              </w:rPr>
              <w:t>(1)</w:t>
            </w:r>
          </w:p>
        </w:tc>
        <w:tc>
          <w:tcPr>
            <w:tcW w:w="8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11,295</w:t>
            </w:r>
          </w:p>
        </w:tc>
        <w:tc>
          <w:tcPr>
            <w:tcW w:w="300" w:type="dxa"/>
            <w:vAlign w:val="bottom"/>
          </w:tcPr>
          <w:p>
            <w:pPr>
              <w:spacing w:after="0"/>
              <w:rPr>
                <w:sz w:val="21"/>
                <w:szCs w:val="21"/>
                <w:color w:val="auto"/>
              </w:rPr>
            </w:pPr>
          </w:p>
        </w:tc>
        <w:tc>
          <w:tcPr>
            <w:tcW w:w="560" w:type="dxa"/>
            <w:vAlign w:val="bottom"/>
            <w:vMerge w:val="restart"/>
          </w:tcPr>
          <w:p>
            <w:pPr>
              <w:jc w:val="center"/>
              <w:ind w:right="287"/>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2014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2020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20" w:type="dxa"/>
            <w:vAlign w:val="bottom"/>
            <w:gridSpan w:val="2"/>
          </w:tcPr>
          <w:p>
            <w:pPr>
              <w:jc w:val="center"/>
              <w:ind w:left="244"/>
              <w:spacing w:after="0"/>
              <w:rPr>
                <w:sz w:val="20"/>
                <w:szCs w:val="20"/>
                <w:color w:val="auto"/>
              </w:rPr>
            </w:pPr>
            <w:r>
              <w:rPr>
                <w:rFonts w:ascii="Times New Roman" w:cs="Times New Roman" w:eastAsia="Times New Roman" w:hAnsi="Times New Roman"/>
                <w:sz w:val="17"/>
                <w:szCs w:val="17"/>
                <w:color w:val="0000FF"/>
              </w:rPr>
              <w:t>03/10/2022</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center"/>
              <w:ind w:right="357"/>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6"/>
              </w:rPr>
              <w:t>132,483</w:t>
            </w:r>
            <w:r>
              <w:rPr>
                <w:rFonts w:ascii="Times New Roman" w:cs="Times New Roman" w:eastAsia="Times New Roman" w:hAnsi="Times New Roman"/>
                <w:sz w:val="22"/>
                <w:szCs w:val="22"/>
                <w:color w:val="008000"/>
                <w:w w:val="96"/>
                <w:vertAlign w:val="superscript"/>
              </w:rPr>
              <w:t>(1)</w:t>
            </w:r>
          </w:p>
        </w:tc>
        <w:tc>
          <w:tcPr>
            <w:tcW w:w="420" w:type="dxa"/>
            <w:vAlign w:val="bottom"/>
          </w:tcPr>
          <w:p>
            <w:pPr>
              <w:jc w:val="center"/>
              <w:ind w:left="27"/>
              <w:spacing w:after="0"/>
              <w:rPr>
                <w:sz w:val="20"/>
                <w:szCs w:val="20"/>
                <w:color w:val="auto"/>
              </w:rPr>
            </w:pPr>
            <w:r>
              <w:rPr>
                <w:rFonts w:ascii="Times New Roman" w:cs="Times New Roman" w:eastAsia="Times New Roman" w:hAnsi="Times New Roman"/>
                <w:sz w:val="17"/>
                <w:szCs w:val="17"/>
                <w:color w:val="0000FF"/>
                <w:w w:val="97"/>
              </w:rPr>
              <w:t>A</w:t>
            </w:r>
          </w:p>
        </w:tc>
        <w:tc>
          <w:tcPr>
            <w:tcW w:w="540" w:type="dxa"/>
            <w:vAlign w:val="bottom"/>
          </w:tcPr>
          <w:p>
            <w:pPr>
              <w:jc w:val="center"/>
              <w:ind w:left="201"/>
              <w:spacing w:after="0"/>
              <w:rPr>
                <w:sz w:val="20"/>
                <w:szCs w:val="20"/>
                <w:color w:val="auto"/>
              </w:rPr>
            </w:pPr>
            <w:r>
              <w:rPr>
                <w:rFonts w:ascii="Times New Roman" w:cs="Times New Roman" w:eastAsia="Times New Roman" w:hAnsi="Times New Roman"/>
                <w:sz w:val="11"/>
                <w:szCs w:val="11"/>
                <w:color w:val="008000"/>
                <w:w w:val="93"/>
              </w:rPr>
              <w:t>(1)</w:t>
            </w:r>
          </w:p>
        </w:tc>
        <w:tc>
          <w:tcPr>
            <w:tcW w:w="80" w:type="dxa"/>
            <w:vAlign w:val="bottom"/>
          </w:tcPr>
          <w:p>
            <w:pPr>
              <w:spacing w:after="0"/>
              <w:rPr>
                <w:sz w:val="18"/>
                <w:szCs w:val="18"/>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132,483</w:t>
            </w:r>
          </w:p>
        </w:tc>
        <w:tc>
          <w:tcPr>
            <w:tcW w:w="300" w:type="dxa"/>
            <w:vAlign w:val="bottom"/>
          </w:tcPr>
          <w:p>
            <w:pPr>
              <w:spacing w:after="0"/>
              <w:rPr>
                <w:sz w:val="18"/>
                <w:szCs w:val="18"/>
                <w:color w:val="auto"/>
              </w:rPr>
            </w:pPr>
          </w:p>
        </w:tc>
        <w:tc>
          <w:tcPr>
            <w:tcW w:w="560" w:type="dxa"/>
            <w:vAlign w:val="bottom"/>
          </w:tcPr>
          <w:p>
            <w:pPr>
              <w:jc w:val="center"/>
              <w:ind w:right="287"/>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4"/>
                <w:szCs w:val="24"/>
                <w:color w:val="auto"/>
              </w:rPr>
            </w:pPr>
          </w:p>
        </w:tc>
        <w:tc>
          <w:tcPr>
            <w:tcW w:w="1520" w:type="dxa"/>
            <w:vAlign w:val="bottom"/>
            <w:gridSpan w:val="2"/>
          </w:tcPr>
          <w:p>
            <w:pPr>
              <w:jc w:val="center"/>
              <w:ind w:left="244"/>
              <w:spacing w:after="0"/>
              <w:rPr>
                <w:sz w:val="20"/>
                <w:szCs w:val="20"/>
                <w:color w:val="auto"/>
              </w:rPr>
            </w:pPr>
            <w:r>
              <w:rPr>
                <w:rFonts w:ascii="Times New Roman" w:cs="Times New Roman" w:eastAsia="Times New Roman" w:hAnsi="Times New Roman"/>
                <w:sz w:val="17"/>
                <w:szCs w:val="17"/>
                <w:color w:val="0000FF"/>
              </w:rPr>
              <w:t>03/10/2022</w:t>
            </w: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jc w:val="center"/>
              <w:ind w:right="357"/>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6"/>
              </w:rPr>
              <w:t>114,100</w:t>
            </w:r>
            <w:r>
              <w:rPr>
                <w:rFonts w:ascii="Times New Roman" w:cs="Times New Roman" w:eastAsia="Times New Roman" w:hAnsi="Times New Roman"/>
                <w:sz w:val="22"/>
                <w:szCs w:val="22"/>
                <w:color w:val="008000"/>
                <w:w w:val="96"/>
                <w:vertAlign w:val="superscript"/>
              </w:rPr>
              <w:t>(1)</w:t>
            </w:r>
          </w:p>
        </w:tc>
        <w:tc>
          <w:tcPr>
            <w:tcW w:w="420" w:type="dxa"/>
            <w:vAlign w:val="bottom"/>
          </w:tcPr>
          <w:p>
            <w:pPr>
              <w:jc w:val="center"/>
              <w:ind w:left="27"/>
              <w:spacing w:after="0"/>
              <w:rPr>
                <w:sz w:val="20"/>
                <w:szCs w:val="20"/>
                <w:color w:val="auto"/>
              </w:rPr>
            </w:pPr>
            <w:r>
              <w:rPr>
                <w:rFonts w:ascii="Times New Roman" w:cs="Times New Roman" w:eastAsia="Times New Roman" w:hAnsi="Times New Roman"/>
                <w:sz w:val="17"/>
                <w:szCs w:val="17"/>
                <w:color w:val="0000FF"/>
                <w:w w:val="97"/>
              </w:rPr>
              <w:t>A</w:t>
            </w:r>
          </w:p>
        </w:tc>
        <w:tc>
          <w:tcPr>
            <w:tcW w:w="540" w:type="dxa"/>
            <w:vAlign w:val="bottom"/>
          </w:tcPr>
          <w:p>
            <w:pPr>
              <w:jc w:val="center"/>
              <w:ind w:left="201"/>
              <w:spacing w:after="0"/>
              <w:rPr>
                <w:sz w:val="20"/>
                <w:szCs w:val="20"/>
                <w:color w:val="auto"/>
              </w:rPr>
            </w:pPr>
            <w:r>
              <w:rPr>
                <w:rFonts w:ascii="Times New Roman" w:cs="Times New Roman" w:eastAsia="Times New Roman" w:hAnsi="Times New Roman"/>
                <w:sz w:val="11"/>
                <w:szCs w:val="11"/>
                <w:color w:val="008000"/>
                <w:w w:val="93"/>
              </w:rPr>
              <w:t>(1)</w:t>
            </w:r>
          </w:p>
        </w:tc>
        <w:tc>
          <w:tcPr>
            <w:tcW w:w="80" w:type="dxa"/>
            <w:vAlign w:val="bottom"/>
          </w:tcPr>
          <w:p>
            <w:pPr>
              <w:spacing w:after="0"/>
              <w:rPr>
                <w:sz w:val="24"/>
                <w:szCs w:val="24"/>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114,100</w:t>
            </w:r>
          </w:p>
        </w:tc>
        <w:tc>
          <w:tcPr>
            <w:tcW w:w="300" w:type="dxa"/>
            <w:vAlign w:val="bottom"/>
          </w:tcPr>
          <w:p>
            <w:pPr>
              <w:spacing w:after="0"/>
              <w:rPr>
                <w:sz w:val="24"/>
                <w:szCs w:val="24"/>
                <w:color w:val="auto"/>
              </w:rPr>
            </w:pPr>
          </w:p>
        </w:tc>
        <w:tc>
          <w:tcPr>
            <w:tcW w:w="560" w:type="dxa"/>
            <w:vAlign w:val="bottom"/>
          </w:tcPr>
          <w:p>
            <w:pPr>
              <w:jc w:val="center"/>
              <w:ind w:right="287"/>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Spouse</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20" w:type="dxa"/>
            <w:vAlign w:val="bottom"/>
            <w:gridSpan w:val="2"/>
          </w:tcPr>
          <w:p>
            <w:pPr>
              <w:jc w:val="center"/>
              <w:ind w:left="244"/>
              <w:spacing w:after="0"/>
              <w:rPr>
                <w:sz w:val="20"/>
                <w:szCs w:val="20"/>
                <w:color w:val="auto"/>
              </w:rPr>
            </w:pPr>
            <w:r>
              <w:rPr>
                <w:rFonts w:ascii="Times New Roman" w:cs="Times New Roman" w:eastAsia="Times New Roman" w:hAnsi="Times New Roman"/>
                <w:sz w:val="17"/>
                <w:szCs w:val="17"/>
                <w:color w:val="0000FF"/>
              </w:rPr>
              <w:t>03/10/2022</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center"/>
              <w:ind w:right="357"/>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7"/>
              </w:rPr>
              <w:t>16,431</w:t>
            </w:r>
            <w:r>
              <w:rPr>
                <w:rFonts w:ascii="Times New Roman" w:cs="Times New Roman" w:eastAsia="Times New Roman" w:hAnsi="Times New Roman"/>
                <w:sz w:val="22"/>
                <w:szCs w:val="22"/>
                <w:color w:val="008000"/>
                <w:w w:val="97"/>
                <w:vertAlign w:val="superscript"/>
              </w:rPr>
              <w:t>(1)</w:t>
            </w:r>
          </w:p>
        </w:tc>
        <w:tc>
          <w:tcPr>
            <w:tcW w:w="420" w:type="dxa"/>
            <w:vAlign w:val="bottom"/>
          </w:tcPr>
          <w:p>
            <w:pPr>
              <w:jc w:val="center"/>
              <w:ind w:left="27"/>
              <w:spacing w:after="0"/>
              <w:rPr>
                <w:sz w:val="20"/>
                <w:szCs w:val="20"/>
                <w:color w:val="auto"/>
              </w:rPr>
            </w:pPr>
            <w:r>
              <w:rPr>
                <w:rFonts w:ascii="Times New Roman" w:cs="Times New Roman" w:eastAsia="Times New Roman" w:hAnsi="Times New Roman"/>
                <w:sz w:val="17"/>
                <w:szCs w:val="17"/>
                <w:color w:val="0000FF"/>
                <w:w w:val="97"/>
              </w:rPr>
              <w:t>A</w:t>
            </w:r>
          </w:p>
        </w:tc>
        <w:tc>
          <w:tcPr>
            <w:tcW w:w="540" w:type="dxa"/>
            <w:vAlign w:val="bottom"/>
          </w:tcPr>
          <w:p>
            <w:pPr>
              <w:jc w:val="center"/>
              <w:ind w:left="201"/>
              <w:spacing w:after="0"/>
              <w:rPr>
                <w:sz w:val="20"/>
                <w:szCs w:val="20"/>
                <w:color w:val="auto"/>
              </w:rPr>
            </w:pPr>
            <w:r>
              <w:rPr>
                <w:rFonts w:ascii="Times New Roman" w:cs="Times New Roman" w:eastAsia="Times New Roman" w:hAnsi="Times New Roman"/>
                <w:sz w:val="11"/>
                <w:szCs w:val="11"/>
                <w:color w:val="008000"/>
                <w:w w:val="93"/>
              </w:rPr>
              <w:t>(1)</w:t>
            </w:r>
          </w:p>
        </w:tc>
        <w:tc>
          <w:tcPr>
            <w:tcW w:w="80" w:type="dxa"/>
            <w:vAlign w:val="bottom"/>
          </w:tcPr>
          <w:p>
            <w:pPr>
              <w:spacing w:after="0"/>
              <w:rPr>
                <w:sz w:val="18"/>
                <w:szCs w:val="18"/>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16,431</w:t>
            </w:r>
          </w:p>
        </w:tc>
        <w:tc>
          <w:tcPr>
            <w:tcW w:w="300" w:type="dxa"/>
            <w:vAlign w:val="bottom"/>
          </w:tcPr>
          <w:p>
            <w:pPr>
              <w:spacing w:after="0"/>
              <w:rPr>
                <w:sz w:val="18"/>
                <w:szCs w:val="18"/>
                <w:color w:val="auto"/>
              </w:rPr>
            </w:pPr>
          </w:p>
        </w:tc>
        <w:tc>
          <w:tcPr>
            <w:tcW w:w="560" w:type="dxa"/>
            <w:vAlign w:val="bottom"/>
          </w:tcPr>
          <w:p>
            <w:pPr>
              <w:jc w:val="center"/>
              <w:ind w:right="287"/>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Spouse's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20" w:type="dxa"/>
            <w:vAlign w:val="bottom"/>
            <w:gridSpan w:val="2"/>
          </w:tcPr>
          <w:p>
            <w:pPr>
              <w:jc w:val="center"/>
              <w:ind w:left="244"/>
              <w:spacing w:after="0"/>
              <w:rPr>
                <w:sz w:val="20"/>
                <w:szCs w:val="20"/>
                <w:color w:val="auto"/>
              </w:rPr>
            </w:pPr>
            <w:r>
              <w:rPr>
                <w:rFonts w:ascii="Times New Roman" w:cs="Times New Roman" w:eastAsia="Times New Roman" w:hAnsi="Times New Roman"/>
                <w:sz w:val="17"/>
                <w:szCs w:val="17"/>
                <w:color w:val="0000FF"/>
              </w:rPr>
              <w:t>03/10/2022</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center"/>
              <w:ind w:right="357"/>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7"/>
              </w:rPr>
              <w:t>16,727</w:t>
            </w:r>
            <w:r>
              <w:rPr>
                <w:rFonts w:ascii="Times New Roman" w:cs="Times New Roman" w:eastAsia="Times New Roman" w:hAnsi="Times New Roman"/>
                <w:sz w:val="22"/>
                <w:szCs w:val="22"/>
                <w:color w:val="008000"/>
                <w:w w:val="97"/>
                <w:vertAlign w:val="superscript"/>
              </w:rPr>
              <w:t>(1)</w:t>
            </w:r>
          </w:p>
        </w:tc>
        <w:tc>
          <w:tcPr>
            <w:tcW w:w="420" w:type="dxa"/>
            <w:vAlign w:val="bottom"/>
          </w:tcPr>
          <w:p>
            <w:pPr>
              <w:jc w:val="center"/>
              <w:ind w:left="27"/>
              <w:spacing w:after="0"/>
              <w:rPr>
                <w:sz w:val="20"/>
                <w:szCs w:val="20"/>
                <w:color w:val="auto"/>
              </w:rPr>
            </w:pPr>
            <w:r>
              <w:rPr>
                <w:rFonts w:ascii="Times New Roman" w:cs="Times New Roman" w:eastAsia="Times New Roman" w:hAnsi="Times New Roman"/>
                <w:sz w:val="17"/>
                <w:szCs w:val="17"/>
                <w:color w:val="0000FF"/>
                <w:w w:val="97"/>
              </w:rPr>
              <w:t>A</w:t>
            </w:r>
          </w:p>
        </w:tc>
        <w:tc>
          <w:tcPr>
            <w:tcW w:w="540" w:type="dxa"/>
            <w:vAlign w:val="bottom"/>
          </w:tcPr>
          <w:p>
            <w:pPr>
              <w:jc w:val="center"/>
              <w:ind w:left="201"/>
              <w:spacing w:after="0"/>
              <w:rPr>
                <w:sz w:val="20"/>
                <w:szCs w:val="20"/>
                <w:color w:val="auto"/>
              </w:rPr>
            </w:pPr>
            <w:r>
              <w:rPr>
                <w:rFonts w:ascii="Times New Roman" w:cs="Times New Roman" w:eastAsia="Times New Roman" w:hAnsi="Times New Roman"/>
                <w:sz w:val="11"/>
                <w:szCs w:val="11"/>
                <w:color w:val="008000"/>
                <w:w w:val="93"/>
              </w:rPr>
              <w:t>(1)</w:t>
            </w:r>
          </w:p>
        </w:tc>
        <w:tc>
          <w:tcPr>
            <w:tcW w:w="80" w:type="dxa"/>
            <w:vAlign w:val="bottom"/>
          </w:tcPr>
          <w:p>
            <w:pPr>
              <w:spacing w:after="0"/>
              <w:rPr>
                <w:sz w:val="18"/>
                <w:szCs w:val="18"/>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16,727</w:t>
            </w:r>
          </w:p>
        </w:tc>
        <w:tc>
          <w:tcPr>
            <w:tcW w:w="300" w:type="dxa"/>
            <w:vAlign w:val="bottom"/>
          </w:tcPr>
          <w:p>
            <w:pPr>
              <w:spacing w:after="0"/>
              <w:rPr>
                <w:sz w:val="18"/>
                <w:szCs w:val="18"/>
                <w:color w:val="auto"/>
              </w:rPr>
            </w:pPr>
          </w:p>
        </w:tc>
        <w:tc>
          <w:tcPr>
            <w:tcW w:w="560" w:type="dxa"/>
            <w:vAlign w:val="bottom"/>
          </w:tcPr>
          <w:p>
            <w:pPr>
              <w:jc w:val="center"/>
              <w:ind w:right="287"/>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Daughter's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20" w:type="dxa"/>
            <w:vAlign w:val="bottom"/>
            <w:gridSpan w:val="2"/>
            <w:vMerge w:val="restart"/>
          </w:tcPr>
          <w:p>
            <w:pPr>
              <w:jc w:val="center"/>
              <w:ind w:left="244"/>
              <w:spacing w:after="0"/>
              <w:rPr>
                <w:sz w:val="20"/>
                <w:szCs w:val="20"/>
                <w:color w:val="auto"/>
              </w:rPr>
            </w:pPr>
            <w:r>
              <w:rPr>
                <w:rFonts w:ascii="Times New Roman" w:cs="Times New Roman" w:eastAsia="Times New Roman" w:hAnsi="Times New Roman"/>
                <w:sz w:val="17"/>
                <w:szCs w:val="17"/>
                <w:color w:val="0000FF"/>
              </w:rPr>
              <w:t>03/10/2022</w:t>
            </w: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jc w:val="center"/>
              <w:ind w:right="357"/>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16,727</w:t>
            </w:r>
            <w:r>
              <w:rPr>
                <w:rFonts w:ascii="Times New Roman" w:cs="Times New Roman" w:eastAsia="Times New Roman" w:hAnsi="Times New Roman"/>
                <w:sz w:val="22"/>
                <w:szCs w:val="22"/>
                <w:color w:val="008000"/>
                <w:w w:val="97"/>
                <w:vertAlign w:val="superscript"/>
              </w:rPr>
              <w:t>(1)</w:t>
            </w:r>
          </w:p>
        </w:tc>
        <w:tc>
          <w:tcPr>
            <w:tcW w:w="420" w:type="dxa"/>
            <w:vAlign w:val="bottom"/>
            <w:vMerge w:val="restart"/>
          </w:tcPr>
          <w:p>
            <w:pPr>
              <w:jc w:val="center"/>
              <w:ind w:left="27"/>
              <w:spacing w:after="0"/>
              <w:rPr>
                <w:sz w:val="20"/>
                <w:szCs w:val="20"/>
                <w:color w:val="auto"/>
              </w:rPr>
            </w:pPr>
            <w:r>
              <w:rPr>
                <w:rFonts w:ascii="Times New Roman" w:cs="Times New Roman" w:eastAsia="Times New Roman" w:hAnsi="Times New Roman"/>
                <w:sz w:val="17"/>
                <w:szCs w:val="17"/>
                <w:color w:val="0000FF"/>
                <w:w w:val="97"/>
              </w:rPr>
              <w:t>A</w:t>
            </w:r>
          </w:p>
        </w:tc>
        <w:tc>
          <w:tcPr>
            <w:tcW w:w="540" w:type="dxa"/>
            <w:vAlign w:val="bottom"/>
            <w:vMerge w:val="restart"/>
          </w:tcPr>
          <w:p>
            <w:pPr>
              <w:jc w:val="center"/>
              <w:ind w:left="201"/>
              <w:spacing w:after="0"/>
              <w:rPr>
                <w:sz w:val="20"/>
                <w:szCs w:val="20"/>
                <w:color w:val="auto"/>
              </w:rPr>
            </w:pPr>
            <w:r>
              <w:rPr>
                <w:rFonts w:ascii="Times New Roman" w:cs="Times New Roman" w:eastAsia="Times New Roman" w:hAnsi="Times New Roman"/>
                <w:sz w:val="11"/>
                <w:szCs w:val="11"/>
                <w:color w:val="008000"/>
                <w:w w:val="93"/>
              </w:rPr>
              <w:t>(1)</w:t>
            </w:r>
          </w:p>
        </w:tc>
        <w:tc>
          <w:tcPr>
            <w:tcW w:w="8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16,727</w:t>
            </w:r>
          </w:p>
        </w:tc>
        <w:tc>
          <w:tcPr>
            <w:tcW w:w="300" w:type="dxa"/>
            <w:vAlign w:val="bottom"/>
          </w:tcPr>
          <w:p>
            <w:pPr>
              <w:spacing w:after="0"/>
              <w:rPr>
                <w:sz w:val="21"/>
                <w:szCs w:val="21"/>
                <w:color w:val="auto"/>
              </w:rPr>
            </w:pPr>
          </w:p>
        </w:tc>
        <w:tc>
          <w:tcPr>
            <w:tcW w:w="560" w:type="dxa"/>
            <w:vAlign w:val="bottom"/>
            <w:vMerge w:val="restart"/>
          </w:tcPr>
          <w:p>
            <w:pPr>
              <w:jc w:val="center"/>
              <w:ind w:right="287"/>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Son's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2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acquired in connection with the transactions under the transaction agreement and plan of merger entered into on October 26, 2021, as amended on February 28, 2022, whereby BellRing Intermediate Holdings, Inc. (formerly known as BellRing Brands, Inc.) ("Old BellRing") merged with a subsidiary of Issuer and each outstanding share of Old BellRing Class A common stock was converted into one share of Issuer common stock and $2.97 in cash (the "Cash Consideration" and such transactions the "Transactions"). Such securities were originally included on the Form 3 filed by the Reporting Person on March 10, 2022.</w:t>
      </w:r>
    </w:p>
    <w:p>
      <w:pPr>
        <w:spacing w:after="0" w:line="24"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BellRing Brands, Inc. Common Stock. The restricted stock units were granted under the BellRing Brands, Inc. 2019 Long-Term Incentive Plan in a transaction exempt under Rule 16b-3 and vest in three equal increments on April 5, 2023, April 5, 2024 and February 1, 2025.</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Craig L. Rosenthal,</w:t>
            </w:r>
          </w:p>
        </w:tc>
        <w:tc>
          <w:tcPr>
            <w:tcW w:w="5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04/06/2022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94" w:orient="portrait"/>
          <w:cols w:equalWidth="0" w:num="1">
            <w:col w:w="11080"/>
          </w:cols>
          <w:pgMar w:left="460" w:top="219" w:right="359" w:bottom="0" w:gutter="0" w:footer="0" w:header="0"/>
          <w:type w:val="continuous"/>
        </w:sectPr>
      </w:pPr>
    </w:p>
    <w:bookmarkStart w:id="1" w:name="page2"/>
    <w:bookmarkEnd w:id="1"/>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6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40021" TargetMode="External"/><Relationship Id="rId13"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2022-04-06T15:34:06Z</dcterms:created>
  <dcterms:modified xsi:type="dcterms:W3CDTF">2022-04-06T15:34:06Z</dcterms:modified>
</cp:coreProperties>
</file>