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4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BELLRING BRANDS,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01/05/2021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772.236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772.236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23.74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3,632.685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-2720975</wp:posOffset>
            </wp:positionV>
            <wp:extent cx="7035165" cy="2857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01/06/2021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2021-01-07T15:26:23Z</dcterms:created>
  <dcterms:modified xsi:type="dcterms:W3CDTF">2021-01-07T15:26:23Z</dcterms:modified>
</cp:coreProperties>
</file>