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STEIN ELLIOT JR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 BRENTWOOD BLVD., SUITE 1550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3,594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34,880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 granted under the BellRing Brands, Inc. 2019 Long-Term Incentive Plan. The restricted stock units vest in full on September 30, 2026 subject to the terms of the award agreement.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5613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2026-02-02T20:53:24Z</dcterms:created>
  <dcterms:modified xsi:type="dcterms:W3CDTF">2026-02-02T20:53:24Z</dcterms:modified>
</cp:coreProperties>
</file>