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ROSENTHAL CRAIG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&amp; SECRETARY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1,920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23.11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29,794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Surrender of shares in payment of tax withholding due as a result of the vesting of 6,452 RSUs in accordance with Rule 16b-3.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-2813050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252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2021-11-23T15:55:53Z</dcterms:created>
  <dcterms:modified xsi:type="dcterms:W3CDTF">2021-11-23T15:55:53Z</dcterms:modified>
</cp:coreProperties>
</file>