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Washington, D.C. 20549</w:t>
      </w:r>
    </w:p>
    <w:p>
      <w:pPr>
        <w:spacing w:after="0" w:line="209" w:lineRule="exact"/>
        <w:rPr>
          <w:sz w:val="24"/>
          <w:szCs w:val="24"/>
          <w:color w:val="auto"/>
        </w:rPr>
      </w:pPr>
    </w:p>
    <w:p>
      <w:pPr>
        <w:ind w:left="5140"/>
        <w:spacing w:after="0"/>
        <w:rPr>
          <w:sz w:val="20"/>
          <w:szCs w:val="20"/>
          <w:color w:val="auto"/>
        </w:rPr>
      </w:pPr>
      <w:r>
        <w:rPr>
          <w:rFonts w:ascii="Arial" w:cs="Arial" w:eastAsia="Arial" w:hAnsi="Arial"/>
          <w:sz w:val="17"/>
          <w:szCs w:val="17"/>
          <w:color w:val="auto"/>
        </w:rPr>
        <w:t>Schedule 13G</w:t>
      </w:r>
    </w:p>
    <w:p>
      <w:pPr>
        <w:spacing w:after="0" w:line="183" w:lineRule="exact"/>
        <w:rPr>
          <w:sz w:val="24"/>
          <w:szCs w:val="24"/>
          <w:color w:val="auto"/>
        </w:rPr>
      </w:pPr>
    </w:p>
    <w:p>
      <w:pPr>
        <w:ind w:left="4140"/>
        <w:spacing w:after="0"/>
        <w:rPr>
          <w:sz w:val="20"/>
          <w:szCs w:val="20"/>
          <w:color w:val="auto"/>
        </w:rPr>
      </w:pPr>
      <w:r>
        <w:rPr>
          <w:rFonts w:ascii="Arial" w:cs="Arial" w:eastAsia="Arial" w:hAnsi="Arial"/>
          <w:sz w:val="17"/>
          <w:szCs w:val="17"/>
          <w:color w:val="auto"/>
        </w:rPr>
        <w:t>Under the Securities Exchange Act of 1934</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(Amendment No.: 2)*</w:t>
      </w: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7"/>
          <w:szCs w:val="17"/>
          <w:color w:val="auto"/>
        </w:rPr>
        <w:t>Name of issuer: BellRing Brands Inc. Class A</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CUSIP Number: 079823100</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Date of Event Which Requires Filing of this Statement: </w:t>
      </w:r>
      <w:r>
        <w:rPr>
          <w:rFonts w:ascii="Arial" w:cs="Arial" w:eastAsia="Arial" w:hAnsi="Arial"/>
          <w:sz w:val="17"/>
          <w:szCs w:val="17"/>
          <w:b w:val="1"/>
          <w:bCs w:val="1"/>
          <w:color w:val="auto"/>
        </w:rPr>
        <w:t>December 31, 2021</w:t>
      </w:r>
    </w:p>
    <w:p>
      <w:pPr>
        <w:spacing w:after="0" w:line="227"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 to designate the rule pursuant to which this Schedule is filed:</w:t>
      </w:r>
    </w:p>
    <w:p>
      <w:pPr>
        <w:spacing w:after="0" w:line="183" w:lineRule="exact"/>
        <w:rPr>
          <w:sz w:val="24"/>
          <w:szCs w:val="24"/>
          <w:color w:val="auto"/>
        </w:rPr>
      </w:pPr>
    </w:p>
    <w:p>
      <w:pPr>
        <w:ind w:left="560" w:hanging="336"/>
        <w:spacing w:after="0"/>
        <w:tabs>
          <w:tab w:leader="none" w:pos="5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Rule 13d-1(b)</w:t>
      </w:r>
    </w:p>
    <w:p>
      <w:pPr>
        <w:spacing w:after="0" w:line="196" w:lineRule="exact"/>
        <w:rPr>
          <w:sz w:val="24"/>
          <w:szCs w:val="24"/>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Rule 13d-1(c)</w:t>
      </w:r>
    </w:p>
    <w:p>
      <w:pPr>
        <w:spacing w:after="0" w:line="196" w:lineRule="exact"/>
        <w:rPr>
          <w:rFonts w:ascii="MS PGothic" w:cs="MS PGothic" w:eastAsia="MS PGothic" w:hAnsi="MS PGothic"/>
          <w:sz w:val="17"/>
          <w:szCs w:val="17"/>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Rule 13d-1(d)</w:t>
      </w:r>
    </w:p>
    <w:p>
      <w:pPr>
        <w:spacing w:after="0" w:line="223" w:lineRule="exact"/>
        <w:rPr>
          <w:sz w:val="24"/>
          <w:szCs w:val="24"/>
          <w:color w:val="auto"/>
        </w:rPr>
      </w:pPr>
    </w:p>
    <w:p>
      <w:pPr>
        <w:ind w:firstLine="216"/>
        <w:spacing w:after="0" w:line="274"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5" w:lineRule="exact"/>
        <w:rPr>
          <w:sz w:val="24"/>
          <w:szCs w:val="24"/>
          <w:color w:val="auto"/>
        </w:rPr>
      </w:pPr>
    </w:p>
    <w:p>
      <w:pPr>
        <w:ind w:right="80" w:firstLine="216"/>
        <w:spacing w:after="0" w:line="342" w:lineRule="auto"/>
        <w:rPr>
          <w:sz w:val="20"/>
          <w:szCs w:val="20"/>
          <w:color w:val="auto"/>
        </w:rPr>
      </w:pPr>
      <w:r>
        <w:rPr>
          <w:rFonts w:ascii="Arial" w:cs="Arial" w:eastAsia="Arial" w:hAnsi="Arial"/>
          <w:sz w:val="15"/>
          <w:szCs w:val="15"/>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5" w:lineRule="exact"/>
        <w:rPr>
          <w:sz w:val="24"/>
          <w:szCs w:val="24"/>
          <w:color w:val="auto"/>
        </w:rPr>
      </w:pPr>
    </w:p>
    <w:p>
      <w:pPr>
        <w:spacing w:after="0"/>
        <w:rPr>
          <w:sz w:val="20"/>
          <w:szCs w:val="20"/>
          <w:color w:val="auto"/>
        </w:rPr>
      </w:pPr>
      <w:r>
        <w:rPr>
          <w:rFonts w:ascii="Arial" w:cs="Arial" w:eastAsia="Arial" w:hAnsi="Arial"/>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30" w:right="479" w:bottom="1440" w:gutter="0" w:footer="0" w:header="0"/>
        </w:sectPr>
      </w:pPr>
    </w:p>
    <w:bookmarkStart w:id="1" w:name="page2"/>
    <w:bookmarkEnd w:id="1"/>
    <w:p>
      <w:pPr>
        <w:ind w:left="5480"/>
        <w:spacing w:after="0"/>
        <w:rPr>
          <w:sz w:val="20"/>
          <w:szCs w:val="20"/>
          <w:color w:val="auto"/>
        </w:rPr>
      </w:pPr>
      <w:r>
        <w:rPr>
          <w:rFonts w:ascii="Arial" w:cs="Arial" w:eastAsia="Arial" w:hAnsi="Arial"/>
          <w:sz w:val="17"/>
          <w:szCs w:val="17"/>
          <w:color w:val="auto"/>
        </w:rPr>
        <w:t>13G</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CUSIP No.: 079823100</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NAME OF REPORTING PERSON</w:t>
      </w:r>
    </w:p>
    <w:p>
      <w:pPr>
        <w:spacing w:after="0" w:line="20" w:lineRule="exact"/>
        <w:rPr>
          <w:rFonts w:ascii="Arial" w:cs="Arial" w:eastAsia="Arial" w:hAnsi="Arial"/>
          <w:sz w:val="17"/>
          <w:szCs w:val="17"/>
          <w:color w:val="auto"/>
        </w:rPr>
      </w:pPr>
    </w:p>
    <w:p>
      <w:pPr>
        <w:ind w:left="220" w:right="6199"/>
        <w:spacing w:after="0" w:line="505" w:lineRule="auto"/>
        <w:rPr>
          <w:rFonts w:ascii="Arial" w:cs="Arial" w:eastAsia="Arial" w:hAnsi="Arial"/>
          <w:sz w:val="17"/>
          <w:szCs w:val="17"/>
          <w:color w:val="auto"/>
        </w:rPr>
      </w:pPr>
      <w:r>
        <w:rPr>
          <w:rFonts w:ascii="Arial" w:cs="Arial" w:eastAsia="Arial" w:hAnsi="Arial"/>
          <w:sz w:val="17"/>
          <w:szCs w:val="17"/>
          <w:color w:val="auto"/>
        </w:rPr>
        <w:t>I.R.S. IDENTIFICATION NO. OF ABOVE PERSON The Vanguard Group - 23-1945930</w:t>
      </w: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Arial" w:cs="Arial" w:eastAsia="Arial" w:hAnsi="Arial"/>
          <w:sz w:val="17"/>
          <w:szCs w:val="17"/>
          <w:color w:val="auto"/>
        </w:rPr>
      </w:pPr>
      <w:r>
        <w:rPr>
          <w:rFonts w:ascii="Arial" w:cs="Arial" w:eastAsia="Arial" w:hAnsi="Arial"/>
          <w:sz w:val="17"/>
          <w:szCs w:val="17"/>
          <w:color w:val="auto"/>
        </w:rPr>
        <w:t>SEC USE ONLY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5" w:lineRule="exact"/>
        <w:rPr>
          <w:rFonts w:ascii="Arial" w:cs="Arial" w:eastAsia="Arial" w:hAnsi="Arial"/>
          <w:sz w:val="17"/>
          <w:szCs w:val="17"/>
          <w:color w:val="auto"/>
        </w:rPr>
      </w:pPr>
    </w:p>
    <w:p>
      <w:pPr>
        <w:ind w:left="220" w:right="6459" w:hanging="212"/>
        <w:spacing w:after="0" w:line="513" w:lineRule="auto"/>
        <w:tabs>
          <w:tab w:leader="none" w:pos="218" w:val="left"/>
        </w:tabs>
        <w:numPr>
          <w:ilvl w:val="0"/>
          <w:numId w:val="4"/>
        </w:numPr>
        <w:rPr>
          <w:rFonts w:ascii="Arial" w:cs="Arial" w:eastAsia="Arial" w:hAnsi="Arial"/>
          <w:sz w:val="17"/>
          <w:szCs w:val="17"/>
          <w:color w:val="auto"/>
        </w:rPr>
      </w:pPr>
      <w:r>
        <w:rPr>
          <w:rFonts w:ascii="Arial" w:cs="Arial" w:eastAsia="Arial" w:hAnsi="Arial"/>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35" w:lineRule="exact"/>
        <w:rPr>
          <w:sz w:val="20"/>
          <w:szCs w:val="20"/>
          <w:color w:val="auto"/>
        </w:rPr>
      </w:pPr>
    </w:p>
    <w:p>
      <w:pPr>
        <w:ind w:left="220" w:right="815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VOTING POWER 0</w:t>
      </w:r>
    </w:p>
    <w:p>
      <w:pPr>
        <w:spacing w:after="0" w:line="1" w:lineRule="exact"/>
        <w:rPr>
          <w:rFonts w:ascii="Arial" w:cs="Arial" w:eastAsia="Arial" w:hAnsi="Arial"/>
          <w:sz w:val="17"/>
          <w:szCs w:val="17"/>
          <w:color w:val="auto"/>
        </w:rPr>
      </w:pPr>
    </w:p>
    <w:p>
      <w:pPr>
        <w:ind w:left="220" w:right="789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VOTING POWER 63,087</w:t>
      </w:r>
    </w:p>
    <w:p>
      <w:pPr>
        <w:spacing w:after="0" w:line="1" w:lineRule="exact"/>
        <w:rPr>
          <w:rFonts w:ascii="Arial" w:cs="Arial" w:eastAsia="Arial" w:hAnsi="Arial"/>
          <w:sz w:val="17"/>
          <w:szCs w:val="17"/>
          <w:color w:val="auto"/>
        </w:rPr>
      </w:pPr>
    </w:p>
    <w:p>
      <w:pPr>
        <w:ind w:left="220" w:right="777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DISPOSITIVE POWER 3,724,174</w:t>
      </w:r>
    </w:p>
    <w:p>
      <w:pPr>
        <w:spacing w:after="0" w:line="1" w:lineRule="exact"/>
        <w:rPr>
          <w:rFonts w:ascii="Arial" w:cs="Arial" w:eastAsia="Arial" w:hAnsi="Arial"/>
          <w:sz w:val="17"/>
          <w:szCs w:val="17"/>
          <w:color w:val="auto"/>
        </w:rPr>
      </w:pPr>
    </w:p>
    <w:p>
      <w:pPr>
        <w:ind w:left="220" w:right="751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DISPOSITIVE POWER 92,410</w:t>
      </w:r>
    </w:p>
    <w:p>
      <w:pPr>
        <w:spacing w:after="0" w:line="1" w:lineRule="exact"/>
        <w:rPr>
          <w:rFonts w:ascii="Arial" w:cs="Arial" w:eastAsia="Arial" w:hAnsi="Arial"/>
          <w:sz w:val="17"/>
          <w:szCs w:val="17"/>
          <w:color w:val="auto"/>
        </w:rPr>
      </w:pPr>
    </w:p>
    <w:p>
      <w:pPr>
        <w:ind w:left="220" w:right="3699" w:hanging="212"/>
        <w:spacing w:after="0" w:line="513" w:lineRule="auto"/>
        <w:tabs>
          <w:tab w:leader="none" w:pos="208" w:val="left"/>
        </w:tabs>
        <w:numPr>
          <w:ilvl w:val="0"/>
          <w:numId w:val="5"/>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3,816,584</w:t>
      </w:r>
    </w:p>
    <w:p>
      <w:pPr>
        <w:spacing w:after="0" w:line="1" w:lineRule="exact"/>
        <w:rPr>
          <w:rFonts w:ascii="Arial" w:cs="Arial" w:eastAsia="Arial" w:hAnsi="Arial"/>
          <w:sz w:val="17"/>
          <w:szCs w:val="17"/>
          <w:color w:val="auto"/>
        </w:rPr>
      </w:pPr>
    </w:p>
    <w:p>
      <w:pPr>
        <w:ind w:left="220" w:right="3119" w:hanging="212"/>
        <w:spacing w:after="0" w:line="513" w:lineRule="auto"/>
        <w:tabs>
          <w:tab w:leader="none" w:pos="303"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 N/A</w:t>
      </w:r>
    </w:p>
    <w:p>
      <w:pPr>
        <w:spacing w:after="0" w:line="1" w:lineRule="exact"/>
        <w:rPr>
          <w:rFonts w:ascii="Arial" w:cs="Arial" w:eastAsia="Arial" w:hAnsi="Arial"/>
          <w:sz w:val="17"/>
          <w:szCs w:val="17"/>
          <w:color w:val="auto"/>
        </w:rPr>
      </w:pPr>
    </w:p>
    <w:p>
      <w:pPr>
        <w:ind w:left="300" w:hanging="292"/>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9.79%</w:t>
      </w:r>
    </w:p>
    <w:p>
      <w:pPr>
        <w:spacing w:after="0" w:line="223" w:lineRule="exact"/>
        <w:rPr>
          <w:sz w:val="20"/>
          <w:szCs w:val="20"/>
          <w:color w:val="auto"/>
        </w:rPr>
      </w:pPr>
    </w:p>
    <w:p>
      <w:pPr>
        <w:ind w:left="220" w:right="7459" w:hanging="212"/>
        <w:spacing w:after="0" w:line="539" w:lineRule="auto"/>
        <w:tabs>
          <w:tab w:leader="none" w:pos="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2" w:name="page3"/>
    <w:bookmarkEnd w:id="2"/>
    <w:p>
      <w:pPr>
        <w:jc w:val="center"/>
        <w:ind w:right="-1120"/>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Washington, D.C. 20549</w:t>
      </w:r>
    </w:p>
    <w:p>
      <w:pPr>
        <w:spacing w:after="0" w:line="209"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Schedule 13G</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Under the Securities Act of 1934</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BellRing Brands Inc. Class 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2503 South Hanley Road</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Brentwood, MO 63144</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100 Vanguard Blvd.</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Malvern, PA 19355</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Pennsylvania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Common Stock</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079823100</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This statement is being filed pursuant to Rule 13d-1. An investment adviser in accordance with §240.13d-1(b)(1)(ii)(E).</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 Ownership:</w:t>
      </w:r>
    </w:p>
    <w:p>
      <w:pPr>
        <w:spacing w:after="0" w:line="223" w:lineRule="exact"/>
        <w:rPr>
          <w:sz w:val="20"/>
          <w:szCs w:val="20"/>
          <w:color w:val="auto"/>
        </w:rPr>
      </w:pPr>
    </w:p>
    <w:p>
      <w:pPr>
        <w:ind w:left="320" w:hanging="227"/>
        <w:spacing w:after="0"/>
        <w:tabs>
          <w:tab w:leader="none" w:pos="320" w:val="left"/>
        </w:tabs>
        <w:numPr>
          <w:ilvl w:val="0"/>
          <w:numId w:val="7"/>
        </w:numPr>
        <w:rPr>
          <w:rFonts w:ascii="Arial" w:cs="Arial" w:eastAsia="Arial" w:hAnsi="Arial"/>
          <w:sz w:val="17"/>
          <w:szCs w:val="17"/>
          <w:color w:val="auto"/>
        </w:rPr>
      </w:pPr>
      <w:r>
        <w:rPr>
          <w:rFonts w:ascii="Arial" w:cs="Arial" w:eastAsia="Arial" w:hAnsi="Arial"/>
          <w:sz w:val="17"/>
          <w:szCs w:val="17"/>
          <w:color w:val="auto"/>
        </w:rPr>
        <w:t>Amount Beneficially Owned:</w:t>
      </w:r>
    </w:p>
    <w:p>
      <w:pPr>
        <w:spacing w:after="0" w:line="223" w:lineRule="exact"/>
        <w:rPr>
          <w:rFonts w:ascii="Arial" w:cs="Arial" w:eastAsia="Arial" w:hAnsi="Arial"/>
          <w:sz w:val="17"/>
          <w:szCs w:val="17"/>
          <w:color w:val="auto"/>
        </w:rPr>
      </w:pPr>
    </w:p>
    <w:p>
      <w:pPr>
        <w:ind w:left="340" w:hanging="247"/>
        <w:spacing w:after="0"/>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Percent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3" w:name="page4"/>
    <w:bookmarkEnd w:id="3"/>
    <w:p>
      <w:pPr>
        <w:ind w:left="500" w:hanging="276"/>
        <w:spacing w:after="0"/>
        <w:tabs>
          <w:tab w:leader="none" w:pos="500" w:val="left"/>
        </w:tabs>
        <w:numPr>
          <w:ilvl w:val="0"/>
          <w:numId w:val="8"/>
        </w:numPr>
        <w:rPr>
          <w:rFonts w:ascii="Arial" w:cs="Arial" w:eastAsia="Arial" w:hAnsi="Arial"/>
          <w:sz w:val="17"/>
          <w:szCs w:val="17"/>
          <w:color w:val="auto"/>
        </w:rPr>
      </w:pPr>
      <w:r>
        <w:rPr>
          <w:rFonts w:ascii="Arial" w:cs="Arial" w:eastAsia="Arial" w:hAnsi="Arial"/>
          <w:sz w:val="17"/>
          <w:szCs w:val="17"/>
          <w:color w:val="auto"/>
        </w:rPr>
        <w:t>Number of shares as to which such person has:</w:t>
      </w:r>
    </w:p>
    <w:p>
      <w:pPr>
        <w:spacing w:after="0" w:line="223" w:lineRule="exact"/>
        <w:rPr>
          <w:rFonts w:ascii="Arial" w:cs="Arial" w:eastAsia="Arial" w:hAnsi="Arial"/>
          <w:sz w:val="17"/>
          <w:szCs w:val="17"/>
          <w:color w:val="auto"/>
        </w:rPr>
      </w:pPr>
    </w:p>
    <w:p>
      <w:pPr>
        <w:ind w:left="480" w:hanging="256"/>
        <w:spacing w:after="0"/>
        <w:tabs>
          <w:tab w:leader="none" w:pos="480" w:val="left"/>
        </w:tabs>
        <w:numPr>
          <w:ilvl w:val="0"/>
          <w:numId w:val="9"/>
        </w:numPr>
        <w:rPr>
          <w:rFonts w:ascii="Arial" w:cs="Arial" w:eastAsia="Arial" w:hAnsi="Arial"/>
          <w:sz w:val="17"/>
          <w:szCs w:val="17"/>
          <w:color w:val="auto"/>
        </w:rPr>
      </w:pPr>
      <w:r>
        <w:rPr>
          <w:rFonts w:ascii="Arial" w:cs="Arial" w:eastAsia="Arial" w:hAnsi="Arial"/>
          <w:sz w:val="17"/>
          <w:szCs w:val="17"/>
          <w:color w:val="auto"/>
        </w:rPr>
        <w:t>sole power to vote or direct to vote:</w:t>
      </w:r>
    </w:p>
    <w:p>
      <w:pPr>
        <w:spacing w:after="0" w:line="223" w:lineRule="exact"/>
        <w:rPr>
          <w:rFonts w:ascii="Arial" w:cs="Arial" w:eastAsia="Arial" w:hAnsi="Arial"/>
          <w:sz w:val="17"/>
          <w:szCs w:val="17"/>
          <w:color w:val="auto"/>
        </w:rPr>
      </w:pPr>
    </w:p>
    <w:p>
      <w:pPr>
        <w:ind w:left="520" w:hanging="296"/>
        <w:spacing w:after="0"/>
        <w:tabs>
          <w:tab w:leader="none" w:pos="5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shared power to vote or direct to vote:</w:t>
      </w:r>
    </w:p>
    <w:p>
      <w:pPr>
        <w:spacing w:after="0" w:line="223" w:lineRule="exact"/>
        <w:rPr>
          <w:rFonts w:ascii="Arial" w:cs="Arial" w:eastAsia="Arial" w:hAnsi="Arial"/>
          <w:sz w:val="17"/>
          <w:szCs w:val="17"/>
          <w:color w:val="auto"/>
        </w:rPr>
      </w:pPr>
    </w:p>
    <w:p>
      <w:pPr>
        <w:jc w:val="both"/>
        <w:ind w:left="220" w:right="6900" w:firstLine="4"/>
        <w:spacing w:after="0" w:line="582" w:lineRule="auto"/>
        <w:tabs>
          <w:tab w:leader="none" w:pos="562" w:val="left"/>
        </w:tabs>
        <w:numPr>
          <w:ilvl w:val="0"/>
          <w:numId w:val="11"/>
        </w:numPr>
        <w:rPr>
          <w:rFonts w:ascii="Arial" w:cs="Arial" w:eastAsia="Arial" w:hAnsi="Arial"/>
          <w:sz w:val="15"/>
          <w:szCs w:val="15"/>
          <w:color w:val="auto"/>
        </w:rPr>
      </w:pPr>
      <w:r>
        <w:rPr>
          <w:rFonts w:ascii="Arial" w:cs="Arial" w:eastAsia="Arial" w:hAnsi="Arial"/>
          <w:sz w:val="15"/>
          <w:szCs w:val="15"/>
          <w:color w:val="auto"/>
        </w:rPr>
        <w:t>sole power to dispose of or to direct the disposition of: (iv) shared power to dispose or to direct the disposition of:</w:t>
      </w:r>
    </w:p>
    <w:p>
      <w:pPr>
        <w:spacing w:after="0"/>
        <w:rPr>
          <w:sz w:val="20"/>
          <w:szCs w:val="20"/>
          <w:color w:val="auto"/>
        </w:rPr>
      </w:pPr>
      <w:r>
        <w:rPr>
          <w:rFonts w:ascii="Arial" w:cs="Arial" w:eastAsia="Arial" w:hAnsi="Arial"/>
          <w:sz w:val="17"/>
          <w:szCs w:val="17"/>
          <w:u w:val="single" w:color="auto"/>
          <w:color w:val="auto"/>
        </w:rPr>
        <w:t>Comments: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responses to questions 5 through 9 and 11 on the cover page(s) are incorporated by reference into this Item 4.</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26" w:lineRule="exact"/>
        <w:rPr>
          <w:sz w:val="20"/>
          <w:szCs w:val="20"/>
          <w:color w:val="auto"/>
        </w:rPr>
      </w:pPr>
      <w:r>
        <w:rPr>
          <w:rFonts w:ascii="Arial" w:cs="Arial" w:eastAsia="Arial" w:hAnsi="Arial"/>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 Ownership of More Than Five Percent on Behalf of Another Person:</w:t>
      </w:r>
    </w:p>
    <w:p>
      <w:pPr>
        <w:spacing w:after="0" w:line="223" w:lineRule="exact"/>
        <w:rPr>
          <w:sz w:val="20"/>
          <w:szCs w:val="20"/>
          <w:color w:val="auto"/>
        </w:rPr>
      </w:pPr>
    </w:p>
    <w:p>
      <w:pPr>
        <w:ind w:right="140" w:firstLine="216"/>
        <w:spacing w:after="0" w:line="306" w:lineRule="auto"/>
        <w:rPr>
          <w:sz w:val="20"/>
          <w:szCs w:val="20"/>
          <w:color w:val="auto"/>
        </w:rPr>
      </w:pPr>
      <w:r>
        <w:rPr>
          <w:rFonts w:ascii="Arial" w:cs="Arial" w:eastAsia="Arial" w:hAnsi="Arial"/>
          <w:sz w:val="16"/>
          <w:szCs w:val="16"/>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w:t>
      </w:r>
    </w:p>
    <w:p>
      <w:pPr>
        <w:spacing w:after="0" w:line="15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 one other person's interest in the securities reported herein is more than 5%.</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10 - Certification:</w:t>
      </w:r>
    </w:p>
    <w:p>
      <w:pPr>
        <w:spacing w:after="0" w:line="223" w:lineRule="exact"/>
        <w:rPr>
          <w:sz w:val="20"/>
          <w:szCs w:val="20"/>
          <w:color w:val="auto"/>
        </w:rPr>
      </w:pPr>
    </w:p>
    <w:p>
      <w:pPr>
        <w:ind w:right="140" w:firstLine="216"/>
        <w:spacing w:after="0" w:line="257"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Date: February 9, 2022</w:t>
      </w:r>
    </w:p>
    <w:p>
      <w:pPr>
        <w:spacing w:after="0" w:line="226"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Christine M. Buchanan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-10160</wp:posOffset>
            </wp:positionV>
            <wp:extent cx="12280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8090"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Christine M. Buchanan</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Principal</w:t>
      </w:r>
    </w:p>
    <w:sectPr>
      <w:pgSz w:w="11900" w:h="16838" w:orient="portrait"/>
      <w:cols w:equalWidth="0" w:num="1">
        <w:col w:w="11200"/>
      </w:cols>
      <w:pgMar w:left="320" w:top="689"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2022-02-09T14:31:59Z</dcterms:created>
  <dcterms:modified xsi:type="dcterms:W3CDTF">2022-02-09T14:31:59Z</dcterms:modified>
</cp:coreProperties>
</file>