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s07831c1036_012324.txt"/>
      <w:bookmarkStart w:id="1" w:name="ksus07831c1036_012324"/>
      <w:bookmarkEnd w:id="0"/>
      <w:bookmarkEnd w:id="1"/>
      <w:r>
        <w:rPr/>
        <w:t>us07831c1036_012324.txt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No:  3)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BELLRING BRANDS,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07831C103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December 31, 2023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this 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 reporting person's initial filing on this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subject class of securities, and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 amendment containing information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alter the 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shall not be deemed to be "filed" for the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Section 18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("Act") or otherwise subject to the liabilities of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of the Act but shall be subject to all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provisions of the Act 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  07831C103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(1)Names of reporting persons.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[  ]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[X]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Delaware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16477147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16921691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16921691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12.9%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BELLRING BRANDS,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2503 S. HANLEY ROAD</w:t>
      </w:r>
    </w:p>
    <w:p>
      <w:pPr>
        <w:pStyle w:val="PreformattedText"/>
        <w:bidi w:val="0"/>
        <w:spacing w:before="0" w:after="0"/>
        <w:jc w:val="left"/>
        <w:rPr/>
      </w:pPr>
      <w:r>
        <w:rPr/>
        <w:t>ST. LOUIS MO 63144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2(a)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2(b)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50 Hudson Yards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2(c)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No.:</w:t>
      </w:r>
    </w:p>
    <w:p>
      <w:pPr>
        <w:pStyle w:val="PreformattedText"/>
        <w:bidi w:val="0"/>
        <w:spacing w:before="0" w:after="0"/>
        <w:jc w:val="left"/>
        <w:rPr/>
      </w:pPr>
      <w:r>
        <w:rPr/>
        <w:t>See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filed pursuant to Rules 13d-1(b), or 13d-2(b) or (c),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Broker or dealer registered under Section 15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Bank as defined in Section 3(a)(6)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Insurance company as defined in Section 3(a)(19)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Investment company registered under Section 8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investment adviser in accordance with Rule 13d-1(b)(1)(ii)(E);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employee benefit plan or endowment fund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savings associations as defined in Section 3(b) of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church plan that is excluded from the definition of 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Group, in accordance with Rule 240.13d-1(b)(1)(ii)(K). If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the following information regarding the aggregate number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percentage of the class of securities of the issuer identified in 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Amount beneficially owned: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16921691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Percent of class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12.9%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16477147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16921691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5 Percent or Less of a Class. If this statement is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to report the fact that as of the date hereof the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ceased to be the beneficial owner of more than 5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of securities, check the following [  ].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5 Percent on Behalf of Another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If any other person is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to direct the receipt of dividends from, or the proceeds from the sale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of, such securities, a statement to that effect should be included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response to this item and, if such interest relates to more than 5 percent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 the class, such person should be identified. A listing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shareholders of an investment company registered under the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Company Act of 1940 or the beneficiaries of employee benefit plan,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pension fund or endowment fund is not required.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Various persons have the right to receive or the power to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receipt of dividends from, or the proceeds from the sale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BELLRING BRANDS, INC..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No one person's interest in 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BELLRING BRANDS,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is more than five percent of the total outstanding common shares.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Acquired the Security Being Reported on by the Parent Holding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or Control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a group has filed this schedule pursuant to Rule 13d-1(b)(ii)(J),</w:t>
      </w:r>
    </w:p>
    <w:p>
      <w:pPr>
        <w:pStyle w:val="PreformattedText"/>
        <w:bidi w:val="0"/>
        <w:spacing w:before="0" w:after="0"/>
        <w:jc w:val="left"/>
        <w:rPr/>
      </w:pPr>
      <w:r>
        <w:rPr/>
        <w:t>so indicate under Item 3(j) and attach an exhibit stating the identity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Item 3 classification of each member of the group. If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filed this schedule pursuant to Rule 13d-1(c) or Rule 13d-1(d),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 an exhibit stating the identity of each member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dissolution of a group may be furnished as an exhibit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stating the date of the dissolution and that all further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transactions in the security reported on will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required, by members of the group, in their individual 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the securities referred to above were acquired and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held in the ordinary course of business and were not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are not held for the purpose of or with the effect of changing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influencing the control of the issuer of the securities and were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acquired and are not held in connection with or as a participant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I certify that the information set forth in this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Dated: January 23,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Spencer Fleming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Name/Title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original statement shall be signed by each person on whose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the statement is filed or his authorized representative.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the statement is signed on behalf of a person by his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representative other than an executive officer or general partner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filing person, evidence of the representative's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 on behalf of such person shall be filed with the statement,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 a power of attorney for this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is already on file with the Commission may be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reference. The name and any title of each person who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signs the statement shall be typed or printed beneath his 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Attention: Intentional misstatements or omissions of fact constitute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Federal criminal violations (see 18 U.S.C. 1001).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Subsidiary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Aperio Group,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(Netherlands) B.V.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Advisors*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Institutional Trust Company, National Association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Ireland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Financial Management,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Japan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Schweiz AG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(UK)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Canada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(Australia)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Managers Ltd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*Entity beneficially owns 5% or greater of the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the security class being reported on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B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BlackRock, Inc., a corporation duly organized under the laws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State of Delaware, United States (the "Company"), does hereby make,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 and appoint each of Eric Andruczyk, Richard Cundiff,</w:t>
      </w:r>
    </w:p>
    <w:p>
      <w:pPr>
        <w:pStyle w:val="PreformattedText"/>
        <w:bidi w:val="0"/>
        <w:spacing w:before="0" w:after="0"/>
        <w:jc w:val="left"/>
        <w:rPr/>
      </w:pPr>
      <w:r>
        <w:rPr/>
        <w:t>R. Andrew Dickson, III, Spencer Fleming, Daniel Goldmintz, Laura Hildner,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Kogut, David Maryles, Christopher Meade, Una Neary, Charles Park,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Daniel Riemer, David Rothenberg and Brenda Schulz, acting severally, as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attorneys-in-fact, for the purpose of, from time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time, executing, in its name and on its behalf and on behalf of its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indirect subsidiaries, any and all documents, certificates, instruments,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statements, filings, agreements and amendments (collectively, "documents")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determined by such person to be necessary or appropriate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or control-person reporting requirements imposed by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or non-United States governmental or regulatory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without limitation, Schedules 13D and 13G and Forms 3, 4, 5, 13F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13H and any amendments to any of the foregoing as may be required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Securities and Exchange Commission, and delivering, furnishing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filing any such documents with the appropriate governmental or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or other person, and giving and granting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and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Company and/or its direct and indirect subsidiaries,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applicable, might or could do if personally present by one of its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signatories, hereby ratifying and confirming all that said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hereof. Any such determination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an attorney-in-fact named herein shall be conclusively evidenced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person's execution, delivery, furnishing or filing of the applicable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expressly revoke the power of attorney dated 2nd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day of January, 2019 in respect of the subject matter hereof, shall be valid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the date hereof and shall remain in full force and effect until 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in writing by the Company, or, in respect of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herein, until such person ceases to be an employee of the Company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of its affiliates.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30th day of April,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Corporate Secretary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1751</Words>
  <Characters>9623</Characters>
  <CharactersWithSpaces>11309</CharactersWithSpaces>
  <Paragraphs>249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