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ROBIN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05"/>
        <w:spacing w:after="0"/>
        <w:rPr>
          <w:sz w:val="20"/>
          <w:szCs w:val="20"/>
          <w:color w:val="auto"/>
        </w:rPr>
      </w:pPr>
      <w:r>
        <w:rPr>
          <w:rFonts w:ascii="Times New Roman" w:cs="Times New Roman" w:eastAsia="Times New Roman" w:hAnsi="Times New Roman"/>
          <w:sz w:val="17"/>
          <w:szCs w:val="17"/>
          <w:color w:val="0000FF"/>
        </w:rPr>
        <w:t>CHIEF SUPPLY CHAIN OFFCR PNC</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4,157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December 6,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$75.00 to $75.83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255"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2025-04-02T17:39:42Z</dcterms:created>
  <dcterms:modified xsi:type="dcterms:W3CDTF">2025-04-02T17:39:42Z</dcterms:modified>
</cp:coreProperties>
</file>