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-234950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20955</wp:posOffset>
            </wp:positionV>
            <wp:extent cx="7047865" cy="4774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77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CONWAY SHAWN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RD.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39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12/29/2023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400"/>
        <w:spacing w:after="0" w:line="2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12/29/2023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481.076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481.076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55.43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481.076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6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 Common Stock equivalents have no fixed exercisable or expiration dates.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-3175</wp:posOffset>
            </wp:positionV>
            <wp:extent cx="13423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-10795</wp:posOffset>
            </wp:positionV>
            <wp:extent cx="2876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-3175</wp:posOffset>
            </wp:positionV>
            <wp:extent cx="4768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5728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2024-01-03T17:45:41Z</dcterms:created>
  <dcterms:modified xsi:type="dcterms:W3CDTF">2024-01-03T17:45:41Z</dcterms:modified>
</cp:coreProperties>
</file>